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4E45CA9F"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10</w:t>
      </w:r>
      <w:r w:rsidR="005A6289">
        <w:rPr>
          <w:b/>
          <w:bCs/>
          <w:lang w:eastAsia="zh-CN"/>
        </w:rPr>
        <w:t>b</w:t>
      </w:r>
      <w:r w:rsidR="005A6289">
        <w:rPr>
          <w:rFonts w:hint="eastAsia"/>
          <w:b/>
          <w:bCs/>
          <w:lang w:eastAsia="zh-CN"/>
        </w:rPr>
        <w:t>is</w:t>
      </w:r>
      <w:proofErr w:type="gramStart"/>
      <w:r w:rsidRPr="002D3C03">
        <w:rPr>
          <w:b/>
          <w:kern w:val="2"/>
          <w:lang w:eastAsia="zh-CN"/>
        </w:rPr>
        <w:tab/>
      </w:r>
      <w:r>
        <w:rPr>
          <w:b/>
          <w:kern w:val="2"/>
          <w:lang w:eastAsia="zh-CN"/>
        </w:rPr>
        <w:t xml:space="preserve">  </w:t>
      </w:r>
      <w:r w:rsidR="00B311F4" w:rsidRPr="00B311F4">
        <w:rPr>
          <w:b/>
          <w:kern w:val="2"/>
          <w:lang w:eastAsia="zh-CN"/>
        </w:rPr>
        <w:t>R</w:t>
      </w:r>
      <w:proofErr w:type="gramEnd"/>
      <w:r w:rsidR="00B311F4" w:rsidRPr="00B311F4">
        <w:rPr>
          <w:b/>
          <w:kern w:val="2"/>
          <w:lang w:eastAsia="zh-CN"/>
        </w:rPr>
        <w:t>4-24051</w:t>
      </w:r>
      <w:r w:rsidR="00B311F4">
        <w:rPr>
          <w:b/>
          <w:kern w:val="2"/>
          <w:lang w:eastAsia="zh-CN"/>
        </w:rPr>
        <w:t>51</w:t>
      </w:r>
    </w:p>
    <w:p w14:paraId="658D3409" w14:textId="698B98CA" w:rsidR="00CF5D45" w:rsidRPr="00BD6520" w:rsidRDefault="00B276FA" w:rsidP="00CF5D45">
      <w:pPr>
        <w:rPr>
          <w:b/>
          <w:bCs/>
          <w:vertAlign w:val="superscript"/>
          <w:lang w:eastAsia="zh-CN"/>
        </w:rPr>
      </w:pPr>
      <w:r w:rsidRPr="00454D79">
        <w:rPr>
          <w:rFonts w:eastAsia="宋体"/>
          <w:b/>
          <w:bCs/>
          <w:lang w:eastAsia="zh-CN"/>
        </w:rPr>
        <w:t>Changsha, China, 15 – 19 April, 2024</w:t>
      </w:r>
      <w:bookmarkStart w:id="1" w:name="_GoBack"/>
      <w:bookmarkEnd w:id="1"/>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60AA73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B276FA">
        <w:rPr>
          <w:b/>
          <w:kern w:val="2"/>
          <w:lang w:eastAsia="zh-CN"/>
        </w:rPr>
        <w:t>9.</w:t>
      </w:r>
      <w:r w:rsidR="00347814">
        <w:rPr>
          <w:b/>
          <w:kern w:val="2"/>
          <w:lang w:eastAsia="zh-CN"/>
        </w:rPr>
        <w:t>11.4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2B47ADB"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47E69" w:rsidRPr="00547E69">
        <w:rPr>
          <w:b/>
          <w:kern w:val="2"/>
          <w:lang w:eastAsia="zh-CN"/>
        </w:rPr>
        <w:t xml:space="preserve">Testability and interoperability issues for CSI compression and CSI prediction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03DE6259" w14:textId="77777777" w:rsidR="00470374" w:rsidRDefault="00347814" w:rsidP="00F37534">
      <w:pPr>
        <w:overflowPunct w:val="0"/>
        <w:snapToGrid/>
        <w:textAlignment w:val="baseline"/>
        <w:rPr>
          <w:lang w:eastAsia="zh-CN"/>
        </w:rPr>
      </w:pPr>
      <w:r>
        <w:rPr>
          <w:lang w:eastAsia="zh-CN"/>
        </w:rPr>
        <w:t xml:space="preserve">In [1], a new WID is approved, where RAN4 is required to further </w:t>
      </w:r>
      <w:r w:rsidRPr="00347814">
        <w:rPr>
          <w:lang w:eastAsia="zh-CN"/>
        </w:rPr>
        <w:t>investigate</w:t>
      </w:r>
      <w:r>
        <w:rPr>
          <w:lang w:eastAsia="zh-CN"/>
        </w:rPr>
        <w:t xml:space="preserve"> the testability and interoperability both of one-sided models and two-sided models.</w:t>
      </w:r>
      <w:r w:rsidR="00C53713">
        <w:rPr>
          <w:lang w:eastAsia="zh-CN"/>
        </w:rPr>
        <w:t xml:space="preserve"> </w:t>
      </w:r>
    </w:p>
    <w:p w14:paraId="7A4D393C" w14:textId="104FFC93" w:rsidR="001F209C" w:rsidRDefault="00C53713" w:rsidP="00F37534">
      <w:pPr>
        <w:overflowPunct w:val="0"/>
        <w:snapToGrid/>
        <w:textAlignment w:val="baseline"/>
        <w:rPr>
          <w:lang w:eastAsia="zh-CN"/>
        </w:rPr>
      </w:pPr>
      <w:r>
        <w:rPr>
          <w:lang w:eastAsia="zh-CN"/>
        </w:rPr>
        <w:t>According to the TR 38.843 [2], potential options for testing framework of two-sided models are identified. However, feasibility and testability of each option are not fully studied. Besides, potential test metrics are identified for CSI compression and CSI prediction, respectively. The testability and necessity of each identified test metric need</w:t>
      </w:r>
      <w:r w:rsidR="007E39CF">
        <w:rPr>
          <w:lang w:eastAsia="zh-CN"/>
        </w:rPr>
        <w:t>s</w:t>
      </w:r>
      <w:r>
        <w:rPr>
          <w:lang w:eastAsia="zh-CN"/>
        </w:rPr>
        <w:t xml:space="preserve"> further justification. </w:t>
      </w:r>
    </w:p>
    <w:p w14:paraId="53C65D91" w14:textId="3E1CFD3A" w:rsidR="00A138C3" w:rsidRPr="00D20BAC" w:rsidRDefault="00A138C3" w:rsidP="00F37534">
      <w:pPr>
        <w:overflowPunct w:val="0"/>
        <w:snapToGrid/>
        <w:textAlignment w:val="baseline"/>
        <w:rPr>
          <w:lang w:eastAsia="en-GB"/>
        </w:rPr>
      </w:pPr>
      <w:r>
        <w:rPr>
          <w:lang w:eastAsia="en-GB"/>
        </w:rPr>
        <w:t xml:space="preserve">In this contribution, both the testing framework and testability of test metrics are analyzed. </w:t>
      </w:r>
    </w:p>
    <w:p w14:paraId="2BE286E4" w14:textId="2102BE0A" w:rsidR="00D82CC6" w:rsidRDefault="00D82CC6" w:rsidP="00F10401">
      <w:pPr>
        <w:pStyle w:val="Heading1"/>
        <w:numPr>
          <w:ilvl w:val="0"/>
          <w:numId w:val="8"/>
        </w:numPr>
        <w:ind w:left="426"/>
      </w:pPr>
      <w:r>
        <w:t>Test</w:t>
      </w:r>
      <w:r w:rsidR="003F2E3F">
        <w:t>ing</w:t>
      </w:r>
      <w:r>
        <w:t xml:space="preserve"> framework for two-sided model </w:t>
      </w:r>
    </w:p>
    <w:tbl>
      <w:tblPr>
        <w:tblStyle w:val="TableGrid"/>
        <w:tblW w:w="0" w:type="auto"/>
        <w:tblLook w:val="04A0" w:firstRow="1" w:lastRow="0" w:firstColumn="1" w:lastColumn="0" w:noHBand="0" w:noVBand="1"/>
      </w:tblPr>
      <w:tblGrid>
        <w:gridCol w:w="9307"/>
      </w:tblGrid>
      <w:tr w:rsidR="000B5FDE" w14:paraId="16BE290F" w14:textId="77777777" w:rsidTr="008B256E">
        <w:tc>
          <w:tcPr>
            <w:tcW w:w="9307" w:type="dxa"/>
          </w:tcPr>
          <w:p w14:paraId="783A6CDA" w14:textId="330B9D03" w:rsidR="000B5FDE" w:rsidRDefault="000B5FDE"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2B5C5E98" w14:textId="77777777" w:rsidR="000B5FDE" w:rsidRPr="000B5FDE" w:rsidRDefault="000B5FDE" w:rsidP="000B5FDE">
            <w:pPr>
              <w:autoSpaceDE/>
              <w:autoSpaceDN/>
              <w:adjustRightInd/>
              <w:snapToGrid/>
              <w:spacing w:after="0"/>
              <w:jc w:val="left"/>
              <w:rPr>
                <w:rFonts w:eastAsia="Yu Mincho"/>
                <w:sz w:val="16"/>
                <w:szCs w:val="20"/>
                <w:lang w:eastAsia="ja-JP"/>
              </w:rPr>
            </w:pPr>
            <w:r w:rsidRPr="000B5FDE">
              <w:rPr>
                <w:rFonts w:eastAsia="Yu Mincho"/>
                <w:sz w:val="16"/>
                <w:szCs w:val="20"/>
                <w:lang w:eastAsia="ja-JP"/>
              </w:rPr>
              <w:t>Following the above principles, the considered options of test decoder are listed below</w:t>
            </w:r>
          </w:p>
          <w:p w14:paraId="11A5B1EE"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1: DUT provides the decoder</w:t>
            </w:r>
          </w:p>
          <w:p w14:paraId="1CA7C098"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2: Infra vendor provides the decoder</w:t>
            </w:r>
          </w:p>
          <w:p w14:paraId="6A94457B"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3: Full decoder specification in standard</w:t>
            </w:r>
          </w:p>
          <w:p w14:paraId="553A7DB6"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4: TE vendor provides the decoder</w:t>
            </w:r>
          </w:p>
          <w:p w14:paraId="7B4B6712" w14:textId="4C908E46" w:rsidR="000B5FDE" w:rsidRPr="000B5FDE" w:rsidRDefault="000B5FDE" w:rsidP="000B5FDE">
            <w:pPr>
              <w:autoSpaceDE/>
              <w:autoSpaceDN/>
              <w:adjustRightInd/>
              <w:snapToGrid/>
              <w:spacing w:after="0"/>
              <w:jc w:val="left"/>
              <w:rPr>
                <w:lang w:eastAsia="zh-CN"/>
              </w:rPr>
            </w:pPr>
            <w:r w:rsidRPr="000B5FDE">
              <w:rPr>
                <w:rFonts w:eastAsia="Yu Mincho"/>
                <w:sz w:val="16"/>
                <w:szCs w:val="20"/>
                <w:lang w:eastAsia="ja-JP"/>
              </w:rPr>
              <w:t xml:space="preserve">Option 3 target is that </w:t>
            </w:r>
            <w:r w:rsidRPr="007F4846">
              <w:rPr>
                <w:rFonts w:eastAsia="Yu Mincho"/>
                <w:color w:val="FF0000"/>
                <w:sz w:val="16"/>
                <w:szCs w:val="20"/>
                <w:lang w:eastAsia="ja-JP"/>
              </w:rPr>
              <w:t xml:space="preserve">a single decoder </w:t>
            </w:r>
            <w:r w:rsidRPr="000B5FDE">
              <w:rPr>
                <w:rFonts w:eastAsia="Yu Mincho"/>
                <w:sz w:val="16"/>
                <w:szCs w:val="20"/>
                <w:lang w:eastAsia="ja-JP"/>
              </w:rPr>
              <w:t>defined in the specifications for at least a single test for any DUTs.</w:t>
            </w:r>
            <w:r>
              <w:rPr>
                <w:lang w:eastAsia="zh-CN"/>
              </w:rPr>
              <w:t xml:space="preserve"> </w:t>
            </w:r>
          </w:p>
        </w:tc>
      </w:tr>
    </w:tbl>
    <w:p w14:paraId="76E4CDA4" w14:textId="37F19707" w:rsidR="00425C55" w:rsidRDefault="00B7700A" w:rsidP="00425C55">
      <w:pPr>
        <w:pStyle w:val="Heading2"/>
      </w:pPr>
      <w:r>
        <w:t xml:space="preserve">2.1 </w:t>
      </w:r>
      <w:r w:rsidR="008F762A">
        <w:t>Discussion on Options 1 and 2</w:t>
      </w:r>
    </w:p>
    <w:tbl>
      <w:tblPr>
        <w:tblStyle w:val="TableGrid"/>
        <w:tblW w:w="0" w:type="auto"/>
        <w:tblLook w:val="04A0" w:firstRow="1" w:lastRow="0" w:firstColumn="1" w:lastColumn="0" w:noHBand="0" w:noVBand="1"/>
      </w:tblPr>
      <w:tblGrid>
        <w:gridCol w:w="9307"/>
      </w:tblGrid>
      <w:tr w:rsidR="00425C55" w14:paraId="72AEBA86" w14:textId="77777777" w:rsidTr="00425C55">
        <w:tc>
          <w:tcPr>
            <w:tcW w:w="9307" w:type="dxa"/>
          </w:tcPr>
          <w:p w14:paraId="42B20E21" w14:textId="77777777" w:rsidR="00425C55" w:rsidRDefault="00425C55" w:rsidP="00E800D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3C9E8B44" w14:textId="77777777" w:rsidR="00425C55" w:rsidRPr="00425C55" w:rsidRDefault="00425C55" w:rsidP="00425C55">
            <w:pPr>
              <w:autoSpaceDE/>
              <w:autoSpaceDN/>
              <w:adjustRightInd/>
              <w:snapToGrid/>
              <w:spacing w:after="0"/>
              <w:jc w:val="left"/>
              <w:rPr>
                <w:rFonts w:eastAsia="Yu Mincho"/>
                <w:sz w:val="16"/>
                <w:szCs w:val="20"/>
                <w:lang w:eastAsia="ja-JP"/>
              </w:rPr>
            </w:pPr>
            <w:r w:rsidRPr="00425C55">
              <w:rPr>
                <w:rFonts w:eastAsia="Yu Mincho"/>
                <w:sz w:val="16"/>
                <w:szCs w:val="20"/>
                <w:lang w:eastAsia="ja-JP"/>
              </w:rPr>
              <w:t>-</w:t>
            </w:r>
            <w:r w:rsidRPr="00425C55">
              <w:rPr>
                <w:rFonts w:eastAsia="Yu Mincho"/>
                <w:sz w:val="16"/>
                <w:szCs w:val="20"/>
                <w:lang w:eastAsia="ja-JP"/>
              </w:rPr>
              <w:tab/>
              <w:t>On requirements for model transfer/update:</w:t>
            </w:r>
          </w:p>
          <w:p w14:paraId="4D5C8D8A" w14:textId="2F52A97D" w:rsidR="00425C55" w:rsidRPr="00425C55" w:rsidRDefault="00425C55" w:rsidP="00EF254D">
            <w:pPr>
              <w:pStyle w:val="ListParagraph"/>
              <w:numPr>
                <w:ilvl w:val="0"/>
                <w:numId w:val="16"/>
              </w:numPr>
              <w:rPr>
                <w:rFonts w:ascii="Times New Roman" w:hAnsi="Times New Roman" w:cs="Times New Roman"/>
              </w:rPr>
            </w:pPr>
            <w:r w:rsidRPr="00425C55">
              <w:rPr>
                <w:rFonts w:ascii="Times New Roman" w:eastAsia="Yu Mincho" w:hAnsi="Times New Roman" w:cs="Times New Roman"/>
                <w:sz w:val="16"/>
                <w:szCs w:val="20"/>
                <w:lang w:eastAsia="ja-JP"/>
              </w:rPr>
              <w:t>Requirements would only be defined if model transfer/update would be defined in 3GPP specifications.</w:t>
            </w:r>
            <w:r w:rsidRPr="00425C55">
              <w:rPr>
                <w:rFonts w:ascii="Times New Roman" w:hAnsi="Times New Roman" w:cs="Times New Roman"/>
              </w:rPr>
              <w:t xml:space="preserve"> </w:t>
            </w:r>
          </w:p>
        </w:tc>
      </w:tr>
    </w:tbl>
    <w:p w14:paraId="03559135" w14:textId="3451E114" w:rsidR="00DA67D4" w:rsidRDefault="00425C55" w:rsidP="00425C55">
      <w:pPr>
        <w:spacing w:before="120"/>
      </w:pPr>
      <w:r>
        <w:t xml:space="preserve">Model transfer is required in Options 1 and 2. </w:t>
      </w:r>
      <w:r w:rsidR="00DA67D4">
        <w:t>In</w:t>
      </w:r>
      <w:r w:rsidR="00770DE0">
        <w:t xml:space="preserve"> Option 1, it requires UE to transfer the decoder to </w:t>
      </w:r>
      <w:proofErr w:type="spellStart"/>
      <w:r w:rsidR="00770DE0">
        <w:t>gNB</w:t>
      </w:r>
      <w:proofErr w:type="spellEnd"/>
      <w:r w:rsidR="00770DE0">
        <w:t xml:space="preserve">. </w:t>
      </w:r>
      <w:r w:rsidR="00DA67D4">
        <w:t>In</w:t>
      </w:r>
      <w:r w:rsidR="00770DE0">
        <w:t xml:space="preserve"> Option 2, it requires </w:t>
      </w:r>
      <w:proofErr w:type="spellStart"/>
      <w:r w:rsidR="00770DE0">
        <w:t>gNB</w:t>
      </w:r>
      <w:proofErr w:type="spellEnd"/>
      <w:r w:rsidR="00770DE0">
        <w:t xml:space="preserve"> to transfer the decoder to UE. If there is no air interface signaling and procedure specified in other WGs for model transfer, then these two </w:t>
      </w:r>
      <w:r w:rsidR="001A5C28">
        <w:t>options</w:t>
      </w:r>
      <w:r w:rsidR="00770DE0">
        <w:t xml:space="preserve"> are not testable. </w:t>
      </w:r>
    </w:p>
    <w:p w14:paraId="7D82B9D1" w14:textId="376BD6C2" w:rsidR="00425C55" w:rsidRDefault="00B224D8" w:rsidP="00425C55">
      <w:pPr>
        <w:spacing w:before="120"/>
      </w:pPr>
      <w:r>
        <w:t>E</w:t>
      </w:r>
      <w:r w:rsidR="00770DE0">
        <w:t xml:space="preserve">ven </w:t>
      </w:r>
      <w:r>
        <w:t>if</w:t>
      </w:r>
      <w:r w:rsidR="00770DE0">
        <w:t xml:space="preserve"> </w:t>
      </w:r>
      <w:r>
        <w:t>model transfer related</w:t>
      </w:r>
      <w:r w:rsidR="00770DE0">
        <w:t xml:space="preserve"> air interface signaling</w:t>
      </w:r>
      <w:r w:rsidR="00DA67D4">
        <w:t xml:space="preserve"> and procedure</w:t>
      </w:r>
      <w:r>
        <w:t xml:space="preserve"> </w:t>
      </w:r>
      <w:r w:rsidR="007F4846">
        <w:t>may be</w:t>
      </w:r>
      <w:r>
        <w:t xml:space="preserve"> specified</w:t>
      </w:r>
      <w:r w:rsidR="00770DE0">
        <w:t xml:space="preserve">, </w:t>
      </w:r>
      <w:r w:rsidR="00DA67D4">
        <w:t>both open</w:t>
      </w:r>
      <w:r w:rsidR="007F4846">
        <w:t xml:space="preserve"> </w:t>
      </w:r>
      <w:r w:rsidR="00DA67D4">
        <w:t>format and proprietary</w:t>
      </w:r>
      <w:r w:rsidR="007F4846">
        <w:t xml:space="preserve"> </w:t>
      </w:r>
      <w:r w:rsidR="00DA67D4">
        <w:t xml:space="preserve">format are </w:t>
      </w:r>
      <w:r w:rsidR="007F4846">
        <w:t>considered in other WGs</w:t>
      </w:r>
      <w:r w:rsidR="00DA67D4">
        <w:t xml:space="preserve">. </w:t>
      </w:r>
      <w:r>
        <w:t xml:space="preserve">Under the condition of </w:t>
      </w:r>
      <w:r w:rsidR="00DA67D4">
        <w:t>proprietary-format model</w:t>
      </w:r>
      <w:r>
        <w:t xml:space="preserve"> transfer</w:t>
      </w:r>
      <w:r w:rsidR="00DA67D4">
        <w:t xml:space="preserve">, </w:t>
      </w:r>
      <w:r>
        <w:t>these options are</w:t>
      </w:r>
      <w:r w:rsidR="00DA67D4">
        <w:t xml:space="preserve"> not testable, since TE cannot recognize </w:t>
      </w:r>
      <w:r>
        <w:t xml:space="preserve">and conduct </w:t>
      </w:r>
      <w:r w:rsidR="00DA67D4">
        <w:t>the decoder</w:t>
      </w:r>
      <w:r>
        <w:t>.</w:t>
      </w:r>
      <w:r w:rsidR="00DA67D4">
        <w:t xml:space="preserve"> </w:t>
      </w:r>
    </w:p>
    <w:p w14:paraId="2353B398" w14:textId="174BD992" w:rsidR="008F762A" w:rsidRDefault="00B224D8" w:rsidP="00425C55">
      <w:pPr>
        <w:spacing w:before="120"/>
      </w:pPr>
      <w:r w:rsidRPr="00B224D8">
        <w:t>Based on the above analysis</w:t>
      </w:r>
      <w:r>
        <w:t xml:space="preserve">, Options 1 and 2 are suggested to be deprioritized. </w:t>
      </w:r>
    </w:p>
    <w:p w14:paraId="53E678CD" w14:textId="5E41761D" w:rsidR="00B224D8" w:rsidRPr="008F762A" w:rsidRDefault="00B224D8" w:rsidP="00425C55">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Pr>
          <w:b/>
          <w:i/>
        </w:rPr>
        <w:t>Deprioritize Options 1 and 2</w:t>
      </w:r>
      <w:r w:rsidR="00F16605">
        <w:rPr>
          <w:b/>
          <w:i/>
        </w:rPr>
        <w:t xml:space="preserve"> for determining the test decoder of two-sided model</w:t>
      </w:r>
      <w:r>
        <w:rPr>
          <w:b/>
          <w:i/>
        </w:rPr>
        <w:t>.</w:t>
      </w:r>
    </w:p>
    <w:p w14:paraId="25AF647E" w14:textId="63CFADE6" w:rsidR="00B7700A" w:rsidRDefault="008F762A" w:rsidP="00B7700A">
      <w:pPr>
        <w:pStyle w:val="Heading2"/>
      </w:pPr>
      <w:r>
        <w:t xml:space="preserve">2.2 </w:t>
      </w:r>
      <w:r w:rsidR="00B7700A">
        <w:t xml:space="preserve">Discussion on Option 3 </w:t>
      </w:r>
    </w:p>
    <w:p w14:paraId="43B0E458" w14:textId="3360E4AF" w:rsidR="00B7700A" w:rsidRDefault="00B7700A" w:rsidP="00B7700A">
      <w:pPr>
        <w:spacing w:before="120"/>
        <w:rPr>
          <w:lang w:val="en-GB" w:eastAsia="zh-CN"/>
        </w:rPr>
      </w:pPr>
      <w:r>
        <w:rPr>
          <w:lang w:val="en-GB" w:eastAsia="zh-CN"/>
        </w:rPr>
        <w:t xml:space="preserve">For </w:t>
      </w:r>
      <w:r w:rsidR="006938D9">
        <w:rPr>
          <w:lang w:val="en-GB" w:eastAsia="zh-CN"/>
        </w:rPr>
        <w:t>O</w:t>
      </w:r>
      <w:r>
        <w:rPr>
          <w:lang w:val="en-GB" w:eastAsia="zh-CN"/>
        </w:rPr>
        <w:t xml:space="preserve">ption 3, the assumption is that a single decoder is defined for at least a single test. There are two candidates for determining the test decoder in </w:t>
      </w:r>
      <w:r w:rsidR="007F4846">
        <w:rPr>
          <w:lang w:val="en-GB" w:eastAsia="zh-CN"/>
        </w:rPr>
        <w:t>O</w:t>
      </w:r>
      <w:r>
        <w:rPr>
          <w:lang w:val="en-GB" w:eastAsia="zh-CN"/>
        </w:rPr>
        <w:t xml:space="preserve">ption 3, one is using a specific dataset collecting from one configuration/scenario of a specified test case, another is using a mixed dataset collecting from different configurations/scenarios of </w:t>
      </w:r>
      <w:r w:rsidR="007F4846">
        <w:rPr>
          <w:lang w:val="en-GB" w:eastAsia="zh-CN"/>
        </w:rPr>
        <w:t xml:space="preserve">a few </w:t>
      </w:r>
      <w:r>
        <w:rPr>
          <w:lang w:val="en-GB" w:eastAsia="zh-CN"/>
        </w:rPr>
        <w:t xml:space="preserve">specified test cases. For the first one, there will be a single decoder for each test case. For the latter one, more than one test cases share the same decoder. Both pros and cons are seen in these two candidates. </w:t>
      </w:r>
      <w:r w:rsidR="00F16605">
        <w:rPr>
          <w:lang w:val="en-GB" w:eastAsia="zh-CN"/>
        </w:rPr>
        <w:t>S</w:t>
      </w:r>
      <w:r>
        <w:rPr>
          <w:lang w:val="en-GB" w:eastAsia="zh-CN"/>
        </w:rPr>
        <w:t xml:space="preserve">plitting </w:t>
      </w:r>
      <w:r w:rsidR="007F4846">
        <w:rPr>
          <w:lang w:val="en-GB" w:eastAsia="zh-CN"/>
        </w:rPr>
        <w:t>O</w:t>
      </w:r>
      <w:r>
        <w:rPr>
          <w:lang w:val="en-GB" w:eastAsia="zh-CN"/>
        </w:rPr>
        <w:t xml:space="preserve">ption 3 into two sub options can facilitate discussions. </w:t>
      </w:r>
    </w:p>
    <w:p w14:paraId="7434DE41" w14:textId="7A6D184E" w:rsidR="00B7700A" w:rsidRDefault="00B7700A" w:rsidP="00B7700A">
      <w:pPr>
        <w:spacing w:after="0"/>
        <w:rPr>
          <w:b/>
          <w:i/>
        </w:rPr>
      </w:pPr>
      <w:r>
        <w:rPr>
          <w:b/>
          <w:i/>
          <w:u w:val="single"/>
        </w:rPr>
        <w:t>Proposal</w:t>
      </w:r>
      <w:r w:rsidRPr="000C24BB">
        <w:rPr>
          <w:b/>
          <w:i/>
          <w:u w:val="single"/>
        </w:rPr>
        <w:t xml:space="preserve"> </w:t>
      </w:r>
      <w:r w:rsidR="00B224D8">
        <w:rPr>
          <w:b/>
          <w:i/>
          <w:u w:val="single"/>
        </w:rPr>
        <w:t>2</w:t>
      </w:r>
      <w:r w:rsidRPr="00907772">
        <w:rPr>
          <w:b/>
          <w:i/>
        </w:rPr>
        <w:t>:</w:t>
      </w:r>
      <w:r w:rsidRPr="00736E94">
        <w:rPr>
          <w:rFonts w:hint="eastAsia"/>
        </w:rPr>
        <w:t xml:space="preserve"> </w:t>
      </w:r>
      <w:r>
        <w:rPr>
          <w:b/>
          <w:i/>
        </w:rPr>
        <w:t>According to whether using a mixed training dataset to determine the reference decoder, Option 3 can be further divided into two sub options as follows.</w:t>
      </w:r>
    </w:p>
    <w:p w14:paraId="2B3F5F19" w14:textId="77777777" w:rsidR="00B7700A" w:rsidRPr="00A43D43" w:rsidRDefault="00B7700A" w:rsidP="00EF254D">
      <w:pPr>
        <w:pStyle w:val="ListParagraph"/>
        <w:numPr>
          <w:ilvl w:val="0"/>
          <w:numId w:val="12"/>
        </w:numPr>
        <w:ind w:left="1195"/>
        <w:rPr>
          <w:rFonts w:ascii="Times New Roman" w:hAnsi="Times New Roman" w:cs="Times New Roman"/>
          <w:b/>
          <w:i/>
        </w:rPr>
      </w:pPr>
      <w:r w:rsidRPr="00A43D43">
        <w:rPr>
          <w:rFonts w:ascii="Times New Roman" w:hAnsi="Times New Roman" w:cs="Times New Roman"/>
          <w:b/>
          <w:i/>
        </w:rPr>
        <w:t>Option 3a: The test decoder is determined for each test case, using a specific dataset collectin</w:t>
      </w:r>
      <w:r>
        <w:rPr>
          <w:rFonts w:ascii="Times New Roman" w:hAnsi="Times New Roman" w:cs="Times New Roman"/>
          <w:b/>
          <w:i/>
        </w:rPr>
        <w:t>g</w:t>
      </w:r>
      <w:r w:rsidRPr="00A43D43">
        <w:rPr>
          <w:rFonts w:ascii="Times New Roman" w:hAnsi="Times New Roman" w:cs="Times New Roman"/>
          <w:b/>
          <w:i/>
        </w:rPr>
        <w:t xml:space="preserve"> from the configuration/scenario of the considered test case.</w:t>
      </w:r>
    </w:p>
    <w:p w14:paraId="393002BF" w14:textId="77777777" w:rsidR="00B7700A" w:rsidRPr="00A43D43" w:rsidRDefault="00B7700A" w:rsidP="00EF254D">
      <w:pPr>
        <w:pStyle w:val="ListParagraph"/>
        <w:numPr>
          <w:ilvl w:val="0"/>
          <w:numId w:val="12"/>
        </w:numPr>
        <w:spacing w:after="120"/>
        <w:ind w:left="1195"/>
        <w:rPr>
          <w:rFonts w:ascii="Times New Roman" w:hAnsi="Times New Roman" w:cs="Times New Roman"/>
          <w:b/>
          <w:i/>
        </w:rPr>
      </w:pPr>
      <w:r w:rsidRPr="00A43D43">
        <w:rPr>
          <w:rFonts w:ascii="Times New Roman" w:hAnsi="Times New Roman" w:cs="Times New Roman"/>
          <w:b/>
          <w:i/>
        </w:rPr>
        <w:t>Option 3b:</w:t>
      </w:r>
      <w:r>
        <w:rPr>
          <w:rFonts w:ascii="Times New Roman" w:hAnsi="Times New Roman" w:cs="Times New Roman"/>
          <w:b/>
          <w:i/>
        </w:rPr>
        <w:t xml:space="preserve"> The test decoder is determined for more than one test cases, using a mixed dataset collecting from different </w:t>
      </w:r>
      <w:r w:rsidRPr="00A43D43">
        <w:rPr>
          <w:rFonts w:ascii="Times New Roman" w:hAnsi="Times New Roman" w:cs="Times New Roman"/>
          <w:b/>
          <w:i/>
        </w:rPr>
        <w:t>configuration</w:t>
      </w:r>
      <w:r>
        <w:rPr>
          <w:rFonts w:ascii="Times New Roman" w:hAnsi="Times New Roman" w:cs="Times New Roman"/>
          <w:b/>
          <w:i/>
        </w:rPr>
        <w:t>s</w:t>
      </w:r>
      <w:r w:rsidRPr="00A43D43">
        <w:rPr>
          <w:rFonts w:ascii="Times New Roman" w:hAnsi="Times New Roman" w:cs="Times New Roman"/>
          <w:b/>
          <w:i/>
        </w:rPr>
        <w:t>/scenario</w:t>
      </w:r>
      <w:r>
        <w:rPr>
          <w:rFonts w:ascii="Times New Roman" w:hAnsi="Times New Roman" w:cs="Times New Roman"/>
          <w:b/>
          <w:i/>
        </w:rPr>
        <w:t>s of the considered test cases.</w:t>
      </w:r>
    </w:p>
    <w:p w14:paraId="01E629DD" w14:textId="77777777" w:rsidR="00B7700A" w:rsidRDefault="00B7700A" w:rsidP="00B7700A">
      <w:pPr>
        <w:spacing w:before="120"/>
        <w:rPr>
          <w:lang w:eastAsia="zh-CN"/>
        </w:rPr>
      </w:pPr>
      <w:r>
        <w:rPr>
          <w:lang w:eastAsia="zh-CN"/>
        </w:rPr>
        <w:t xml:space="preserve">For Option 3a, the performance gain compared to non-AI based CSI feedback may be larger than that of option 3b. This is because that the test decoder in Option 3a can be optimized subject to a specific configuration/scenario, while the test decoder in Option 3b may be suboptimal for a specific configuration/scenario since model generalization is pursued. </w:t>
      </w:r>
    </w:p>
    <w:tbl>
      <w:tblPr>
        <w:tblStyle w:val="TableGrid"/>
        <w:tblW w:w="0" w:type="auto"/>
        <w:tblLook w:val="04A0" w:firstRow="1" w:lastRow="0" w:firstColumn="1" w:lastColumn="0" w:noHBand="0" w:noVBand="1"/>
      </w:tblPr>
      <w:tblGrid>
        <w:gridCol w:w="9307"/>
      </w:tblGrid>
      <w:tr w:rsidR="00B7700A" w14:paraId="0C3C7978" w14:textId="77777777" w:rsidTr="008B256E">
        <w:tc>
          <w:tcPr>
            <w:tcW w:w="9307" w:type="dxa"/>
          </w:tcPr>
          <w:p w14:paraId="75E0B9E8" w14:textId="77777777" w:rsidR="00B7700A" w:rsidRDefault="00B7700A"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4948E315" w14:textId="77777777" w:rsidR="00B7700A" w:rsidRPr="000B5FDE" w:rsidRDefault="00B7700A" w:rsidP="008B256E">
            <w:pPr>
              <w:rPr>
                <w:lang w:eastAsia="zh-CN"/>
              </w:rPr>
            </w:pPr>
            <w:r w:rsidRPr="0057596E">
              <w:rPr>
                <w:rFonts w:eastAsia="Yu Mincho"/>
                <w:sz w:val="16"/>
                <w:szCs w:val="20"/>
                <w:lang w:eastAsia="ja-JP"/>
              </w:rPr>
              <w:t>It should also be considered that generalization and/or scalability related requirements for different scenarios/ configurations can be implicitly handled in the test case definition.</w:t>
            </w:r>
          </w:p>
        </w:tc>
      </w:tr>
    </w:tbl>
    <w:p w14:paraId="070CA619" w14:textId="77777777" w:rsidR="00B7700A" w:rsidRDefault="00B7700A" w:rsidP="00B7700A">
      <w:pPr>
        <w:spacing w:before="120"/>
        <w:rPr>
          <w:lang w:eastAsia="zh-CN"/>
        </w:rPr>
      </w:pPr>
      <w:r>
        <w:rPr>
          <w:lang w:eastAsia="zh-CN"/>
        </w:rPr>
        <w:t xml:space="preserve">In R18 study, generalization and/or scalability verification is also considered to be implicitly handled in the test case definition. Therefore, Option 3b is more applicable if generalization has to be always </w:t>
      </w:r>
      <w:proofErr w:type="gramStart"/>
      <w:r>
        <w:rPr>
          <w:lang w:eastAsia="zh-CN"/>
        </w:rPr>
        <w:t>taken into account</w:t>
      </w:r>
      <w:proofErr w:type="gramEnd"/>
      <w:r>
        <w:rPr>
          <w:lang w:eastAsia="zh-CN"/>
        </w:rPr>
        <w:t xml:space="preserve"> for defining requirements. However, the necessity of forcing a fixed AIML model for passing different test case needs justification.</w:t>
      </w:r>
    </w:p>
    <w:p w14:paraId="0B4CB4B9" w14:textId="2CC208AD" w:rsidR="00B7700A" w:rsidRDefault="00B7700A" w:rsidP="00B7700A">
      <w:pPr>
        <w:spacing w:before="120"/>
        <w:rPr>
          <w:b/>
          <w:i/>
        </w:rPr>
      </w:pPr>
      <w:r>
        <w:rPr>
          <w:b/>
          <w:i/>
          <w:u w:val="single"/>
        </w:rPr>
        <w:t>Proposal</w:t>
      </w:r>
      <w:r w:rsidRPr="000C24BB">
        <w:rPr>
          <w:b/>
          <w:i/>
          <w:u w:val="single"/>
        </w:rPr>
        <w:t xml:space="preserve"> </w:t>
      </w:r>
      <w:r w:rsidR="00B224D8">
        <w:rPr>
          <w:b/>
          <w:i/>
          <w:u w:val="single"/>
        </w:rPr>
        <w:t>3</w:t>
      </w:r>
      <w:r w:rsidRPr="00907772">
        <w:rPr>
          <w:b/>
          <w:i/>
        </w:rPr>
        <w:t>:</w:t>
      </w:r>
      <w:r w:rsidRPr="00736E94">
        <w:rPr>
          <w:rFonts w:hint="eastAsia"/>
        </w:rPr>
        <w:t xml:space="preserve"> </w:t>
      </w:r>
      <w:r>
        <w:rPr>
          <w:b/>
          <w:i/>
        </w:rPr>
        <w:t xml:space="preserve">Take Option 3a as baseline, where a specific rather than a mixed dataset is used for defining the test decoder in each test case. </w:t>
      </w:r>
    </w:p>
    <w:p w14:paraId="18BDD40F" w14:textId="6DEA9C0F" w:rsidR="00B7700A" w:rsidRDefault="00B7700A" w:rsidP="00B7700A">
      <w:pPr>
        <w:spacing w:before="120"/>
        <w:rPr>
          <w:lang w:eastAsia="zh-CN"/>
        </w:rPr>
      </w:pPr>
      <w:r>
        <w:rPr>
          <w:lang w:eastAsia="zh-CN"/>
        </w:rPr>
        <w:t xml:space="preserve">It is a common understanding that in </w:t>
      </w:r>
      <w:r w:rsidR="0012360C">
        <w:rPr>
          <w:lang w:eastAsia="zh-CN"/>
        </w:rPr>
        <w:t>O</w:t>
      </w:r>
      <w:r>
        <w:rPr>
          <w:lang w:eastAsia="zh-CN"/>
        </w:rPr>
        <w:t xml:space="preserve">ption 3, a test decoder is </w:t>
      </w:r>
      <w:r>
        <w:rPr>
          <w:rFonts w:hint="eastAsia"/>
          <w:lang w:eastAsia="zh-CN"/>
        </w:rPr>
        <w:t>converged</w:t>
      </w:r>
      <w:r>
        <w:rPr>
          <w:lang w:eastAsia="zh-CN"/>
        </w:rPr>
        <w:t xml:space="preserve"> based on companies’ contribution. During calibration, </w:t>
      </w:r>
      <w:r w:rsidR="006938D9">
        <w:rPr>
          <w:lang w:eastAsia="zh-CN"/>
        </w:rPr>
        <w:t xml:space="preserve">in addition to a determined sample-by-sample dataset, </w:t>
      </w:r>
      <w:r>
        <w:rPr>
          <w:lang w:eastAsia="zh-CN"/>
        </w:rPr>
        <w:t xml:space="preserve">the structure both </w:t>
      </w:r>
      <w:r w:rsidR="0012360C">
        <w:rPr>
          <w:lang w:eastAsia="zh-CN"/>
        </w:rPr>
        <w:t xml:space="preserve">of </w:t>
      </w:r>
      <w:r>
        <w:rPr>
          <w:lang w:eastAsia="zh-CN"/>
        </w:rPr>
        <w:t xml:space="preserve">the </w:t>
      </w:r>
      <w:r w:rsidR="00205F43">
        <w:rPr>
          <w:lang w:eastAsia="zh-CN"/>
        </w:rPr>
        <w:t>reference</w:t>
      </w:r>
      <w:r>
        <w:rPr>
          <w:lang w:eastAsia="zh-CN"/>
        </w:rPr>
        <w:t xml:space="preserve"> encoder and test decoder, along with all hyperparameters (e.g., epoch, batch size, learning rate, etc.) are expected to be aligned, otherwise the resultant model parameters may diverge among companies. Even with all hyperparameters aligned and model training converged, the model parameters provided by companies can still be differen</w:t>
      </w:r>
      <w:r w:rsidR="00F16605">
        <w:rPr>
          <w:lang w:eastAsia="zh-CN"/>
        </w:rPr>
        <w:t>t</w:t>
      </w:r>
      <w:r>
        <w:rPr>
          <w:lang w:eastAsia="zh-CN"/>
        </w:rPr>
        <w:t>. Therefore, how to align model parameters of the test decoder among companies is an open issue.</w:t>
      </w:r>
    </w:p>
    <w:p w14:paraId="457CF56D" w14:textId="132CA6C8" w:rsidR="00B7700A" w:rsidRDefault="00B7700A" w:rsidP="00B7700A">
      <w:pPr>
        <w:spacing w:before="120"/>
        <w:rPr>
          <w:b/>
          <w:i/>
        </w:rPr>
      </w:pPr>
      <w:r>
        <w:rPr>
          <w:b/>
          <w:i/>
          <w:u w:val="single"/>
        </w:rPr>
        <w:t>Proposal</w:t>
      </w:r>
      <w:r w:rsidRPr="000C24BB">
        <w:rPr>
          <w:b/>
          <w:i/>
          <w:u w:val="single"/>
        </w:rPr>
        <w:t xml:space="preserve"> </w:t>
      </w:r>
      <w:r w:rsidR="00B224D8">
        <w:rPr>
          <w:b/>
          <w:i/>
          <w:u w:val="single"/>
        </w:rPr>
        <w:t>4</w:t>
      </w:r>
      <w:r w:rsidRPr="00907772">
        <w:rPr>
          <w:b/>
          <w:i/>
        </w:rPr>
        <w:t>:</w:t>
      </w:r>
      <w:r>
        <w:t xml:space="preserve"> </w:t>
      </w:r>
      <w:r w:rsidRPr="0069617B">
        <w:rPr>
          <w:b/>
          <w:i/>
        </w:rPr>
        <w:t xml:space="preserve">For achieving a </w:t>
      </w:r>
      <w:r w:rsidR="006938D9">
        <w:rPr>
          <w:b/>
          <w:i/>
        </w:rPr>
        <w:t>converged</w:t>
      </w:r>
      <w:r w:rsidRPr="0069617B">
        <w:rPr>
          <w:b/>
          <w:i/>
        </w:rPr>
        <w:t xml:space="preserve"> </w:t>
      </w:r>
      <w:r>
        <w:rPr>
          <w:b/>
          <w:i/>
        </w:rPr>
        <w:t xml:space="preserve">test </w:t>
      </w:r>
      <w:r w:rsidRPr="0069617B">
        <w:rPr>
          <w:b/>
          <w:i/>
        </w:rPr>
        <w:t>decoder</w:t>
      </w:r>
      <w:r>
        <w:rPr>
          <w:b/>
          <w:i/>
        </w:rPr>
        <w:t xml:space="preserve"> in Option 3</w:t>
      </w:r>
      <w:r w:rsidRPr="0069617B">
        <w:rPr>
          <w:b/>
          <w:i/>
        </w:rPr>
        <w:t xml:space="preserve">, </w:t>
      </w:r>
      <w:r>
        <w:rPr>
          <w:b/>
          <w:i/>
        </w:rPr>
        <w:t xml:space="preserve">at least </w:t>
      </w:r>
      <w:r w:rsidRPr="0069617B">
        <w:rPr>
          <w:b/>
          <w:i/>
        </w:rPr>
        <w:t xml:space="preserve">the structure of both the </w:t>
      </w:r>
      <w:r w:rsidR="00205F43">
        <w:rPr>
          <w:b/>
          <w:i/>
        </w:rPr>
        <w:t>reference</w:t>
      </w:r>
      <w:r w:rsidRPr="0069617B">
        <w:rPr>
          <w:b/>
          <w:i/>
        </w:rPr>
        <w:t xml:space="preserve"> encoder and test decoder, hyperparameters</w:t>
      </w:r>
      <w:r w:rsidR="006938D9">
        <w:rPr>
          <w:b/>
          <w:i/>
        </w:rPr>
        <w:t xml:space="preserve"> of model training, as well as a determined sample-by-sample dataset</w:t>
      </w:r>
      <w:r w:rsidRPr="0069617B">
        <w:rPr>
          <w:b/>
          <w:i/>
        </w:rPr>
        <w:t xml:space="preserve"> are expected to be aligned</w:t>
      </w:r>
      <w:r>
        <w:rPr>
          <w:b/>
          <w:i/>
        </w:rPr>
        <w:t xml:space="preserve"> among companies. </w:t>
      </w:r>
    </w:p>
    <w:p w14:paraId="5C47A5CF" w14:textId="3E159257" w:rsidR="00B7700A" w:rsidRPr="00B7700A" w:rsidRDefault="00B7700A" w:rsidP="00B7700A">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B7700A">
        <w:rPr>
          <w:b/>
          <w:i/>
        </w:rPr>
        <w:t>Even with all hyperparameters aligned and model training converged, the model parameters provided by companies can still be different.</w:t>
      </w:r>
      <w:r>
        <w:rPr>
          <w:b/>
          <w:i/>
        </w:rPr>
        <w:t xml:space="preserve"> </w:t>
      </w:r>
      <w:r w:rsidR="006938D9">
        <w:rPr>
          <w:b/>
          <w:i/>
        </w:rPr>
        <w:t>H</w:t>
      </w:r>
      <w:r w:rsidRPr="00B7700A">
        <w:rPr>
          <w:b/>
          <w:i/>
        </w:rPr>
        <w:t>ow to align model parameters of the test decoder among companies is an open issue.</w:t>
      </w:r>
    </w:p>
    <w:p w14:paraId="6D175E58" w14:textId="486D1015" w:rsidR="00200087" w:rsidRDefault="00B7700A" w:rsidP="00200087">
      <w:pPr>
        <w:pStyle w:val="Heading2"/>
      </w:pPr>
      <w:r>
        <w:t>2.</w:t>
      </w:r>
      <w:r w:rsidR="008F762A">
        <w:t>3</w:t>
      </w:r>
      <w:r>
        <w:t xml:space="preserve"> Discussion on Option 4</w:t>
      </w:r>
    </w:p>
    <w:tbl>
      <w:tblPr>
        <w:tblStyle w:val="TableGrid"/>
        <w:tblW w:w="0" w:type="auto"/>
        <w:tblLook w:val="04A0" w:firstRow="1" w:lastRow="0" w:firstColumn="1" w:lastColumn="0" w:noHBand="0" w:noVBand="1"/>
      </w:tblPr>
      <w:tblGrid>
        <w:gridCol w:w="9307"/>
      </w:tblGrid>
      <w:tr w:rsidR="00200087" w14:paraId="7D6B6463" w14:textId="77777777" w:rsidTr="00B1574E">
        <w:tc>
          <w:tcPr>
            <w:tcW w:w="9307" w:type="dxa"/>
          </w:tcPr>
          <w:p w14:paraId="348B4D1B" w14:textId="77777777" w:rsidR="00200087" w:rsidRDefault="00200087"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EC5F2CA" w14:textId="77777777" w:rsidR="00B1574E" w:rsidRPr="00B1574E" w:rsidRDefault="00B1574E" w:rsidP="00B1574E">
            <w:pPr>
              <w:autoSpaceDE/>
              <w:autoSpaceDN/>
              <w:adjustRightInd/>
              <w:snapToGrid/>
              <w:spacing w:after="0"/>
              <w:jc w:val="left"/>
              <w:rPr>
                <w:rFonts w:eastAsia="Malgun Gothic"/>
                <w:sz w:val="16"/>
                <w:szCs w:val="20"/>
                <w:lang w:val="en-GB" w:eastAsia="zh-CN"/>
              </w:rPr>
            </w:pPr>
            <w:r w:rsidRPr="00B1574E">
              <w:rPr>
                <w:rFonts w:eastAsia="Malgun Gothic" w:hint="eastAsia"/>
                <w:sz w:val="16"/>
                <w:szCs w:val="20"/>
                <w:lang w:val="en-GB" w:eastAsia="zh-CN"/>
              </w:rPr>
              <w:t>F</w:t>
            </w:r>
            <w:r w:rsidRPr="00B1574E">
              <w:rPr>
                <w:rFonts w:eastAsia="Malgun Gothic"/>
                <w:sz w:val="16"/>
                <w:szCs w:val="20"/>
                <w:lang w:val="en-GB" w:eastAsia="zh-CN"/>
              </w:rPr>
              <w:t>or option 4, the following aspects should be considered</w:t>
            </w:r>
          </w:p>
          <w:p w14:paraId="2AFFF5E4"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 vendor should be able to develop the decoder based on the specifications</w:t>
            </w:r>
          </w:p>
          <w:p w14:paraId="388902BF"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Test repeatability should be ensured (variation among TE vendor implementations should be bound)</w:t>
            </w:r>
          </w:p>
          <w:p w14:paraId="7B3B27D5"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Other vendors should also be able to develop such a decoder and which can deliver similar performance</w:t>
            </w:r>
          </w:p>
          <w:p w14:paraId="27741D6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Interoperability should be ensured based on the parameters that need to be specified</w:t>
            </w:r>
          </w:p>
          <w:p w14:paraId="2C98B82F" w14:textId="77777777" w:rsidR="00B1574E" w:rsidRPr="00B1574E" w:rsidRDefault="00B1574E" w:rsidP="00EF254D">
            <w:pPr>
              <w:numPr>
                <w:ilvl w:val="1"/>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Parameters that need to be specified are FFS</w:t>
            </w:r>
          </w:p>
          <w:p w14:paraId="79DEACA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Candidate parameters/conditions that may be considered for defining test decoder include</w:t>
            </w:r>
          </w:p>
          <w:p w14:paraId="6E926AB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Training data set for TE decoder training</w:t>
            </w:r>
          </w:p>
          <w:p w14:paraId="0215E068"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Model structure (Activation function is included in the model structure)</w:t>
            </w:r>
          </w:p>
          <w:p w14:paraId="1C4EA01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Performance parameters for the TE decoder (e.g. cosine similarity, loss function, etc)</w:t>
            </w:r>
          </w:p>
          <w:p w14:paraId="0F616A6F"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FLOPs allowed for the test decoder</w:t>
            </w:r>
          </w:p>
          <w:p w14:paraId="273CCC0A"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number/size of model parameters</w:t>
            </w:r>
          </w:p>
          <w:p w14:paraId="626C5972"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Compression ratio of decoder (output size/input size)</w:t>
            </w:r>
          </w:p>
          <w:p w14:paraId="71B064F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Quantization level</w:t>
            </w:r>
          </w:p>
          <w:p w14:paraId="171F6AC6"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 xml:space="preserve">Other parameters are not precluded and to be further discussed. </w:t>
            </w:r>
          </w:p>
          <w:p w14:paraId="2B4FE335"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Note: Feasibility of definition of parameters needs further investigated.</w:t>
            </w:r>
          </w:p>
          <w:p w14:paraId="5F19D774" w14:textId="5C283CE8" w:rsidR="00200087" w:rsidRPr="00B1574E" w:rsidRDefault="00B1574E" w:rsidP="00B1574E">
            <w:pPr>
              <w:autoSpaceDE/>
              <w:autoSpaceDN/>
              <w:adjustRightInd/>
              <w:snapToGrid/>
              <w:spacing w:after="0"/>
              <w:jc w:val="left"/>
              <w:rPr>
                <w:rFonts w:eastAsia="MS Mincho"/>
                <w:sz w:val="20"/>
                <w:szCs w:val="20"/>
                <w:lang w:val="en-GB"/>
              </w:rPr>
            </w:pPr>
            <w:r w:rsidRPr="00B1574E">
              <w:rPr>
                <w:rFonts w:eastAsia="Malgun Gothic"/>
                <w:sz w:val="16"/>
                <w:szCs w:val="20"/>
                <w:lang w:val="en-GB" w:eastAsia="zh-CN"/>
              </w:rPr>
              <w:t xml:space="preserve">Option 4 target is that a single decoder implemented by each TE vendor will be enough for at least a single test for any DUTs. </w:t>
            </w:r>
            <w:r w:rsidRPr="00B1574E">
              <w:rPr>
                <w:rFonts w:eastAsia="MS Mincho"/>
                <w:sz w:val="16"/>
                <w:szCs w:val="20"/>
                <w:lang w:val="en-GB"/>
              </w:rPr>
              <w:t>TE vendor should be able to implement the test decoder for Option 4 without any involvement from another party. If this is found infeasible, another option in which TE vendors need to collaborate with DUT/infra vendors to implement the decoder could be considered.</w:t>
            </w:r>
          </w:p>
        </w:tc>
      </w:tr>
    </w:tbl>
    <w:p w14:paraId="09B1A885" w14:textId="164453CD" w:rsidR="00205F43" w:rsidRDefault="002C2316" w:rsidP="00B1574E">
      <w:pPr>
        <w:spacing w:before="120"/>
      </w:pPr>
      <w:r>
        <w:t xml:space="preserve">For Option 4, </w:t>
      </w:r>
      <w:r w:rsidR="00897BB3">
        <w:t xml:space="preserve">if only defining the training </w:t>
      </w:r>
      <w:r w:rsidR="003E220E">
        <w:t>data</w:t>
      </w:r>
      <w:r w:rsidR="00897BB3">
        <w:t xml:space="preserve">set </w:t>
      </w:r>
      <w:r w:rsidR="003E220E" w:rsidRPr="003E220E">
        <w:t xml:space="preserve">based on </w:t>
      </w:r>
      <w:r w:rsidR="00205F43">
        <w:t xml:space="preserve">defined </w:t>
      </w:r>
      <w:r w:rsidR="003E220E" w:rsidRPr="003E220E">
        <w:t xml:space="preserve">assumptions/parameters </w:t>
      </w:r>
      <w:r w:rsidR="003E220E">
        <w:t xml:space="preserve">as RAN4 legacy, </w:t>
      </w:r>
      <w:r w:rsidR="00897BB3">
        <w:t xml:space="preserve">the interoperability between TE and DUT </w:t>
      </w:r>
      <w:r w:rsidR="003E220E">
        <w:t xml:space="preserve">seems impossible to achieve. </w:t>
      </w:r>
      <w:r w:rsidR="00F16605">
        <w:t xml:space="preserve">According to whether the model structure of </w:t>
      </w:r>
      <w:r w:rsidR="00E23267">
        <w:t xml:space="preserve">the </w:t>
      </w:r>
      <w:r w:rsidR="00F16605">
        <w:t xml:space="preserve">test decoder is specified, Option 4 can be split into the following two sub options. </w:t>
      </w:r>
    </w:p>
    <w:p w14:paraId="50594C22" w14:textId="52217DEA"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4a: Model structure is</w:t>
      </w:r>
      <w:r w:rsidR="006F46E6">
        <w:rPr>
          <w:rFonts w:ascii="Times New Roman" w:hAnsi="Times New Roman" w:cs="Times New Roman"/>
        </w:rPr>
        <w:t xml:space="preserve"> not</w:t>
      </w:r>
      <w:r w:rsidRPr="00A8617E">
        <w:rPr>
          <w:rFonts w:ascii="Times New Roman" w:hAnsi="Times New Roman" w:cs="Times New Roman"/>
        </w:rPr>
        <w:t xml:space="preserve"> </w:t>
      </w:r>
      <w:r w:rsidR="009F3C8A">
        <w:rPr>
          <w:rFonts w:ascii="Times New Roman" w:hAnsi="Times New Roman" w:cs="Times New Roman"/>
        </w:rPr>
        <w:t>specified in RAN4</w:t>
      </w:r>
      <w:r w:rsidRPr="00A8617E">
        <w:rPr>
          <w:rFonts w:ascii="Times New Roman" w:hAnsi="Times New Roman" w:cs="Times New Roman"/>
        </w:rPr>
        <w:t xml:space="preserve">. </w:t>
      </w:r>
    </w:p>
    <w:p w14:paraId="79FE0C2D" w14:textId="1D51D479" w:rsidR="00897BB3" w:rsidRDefault="003E220E" w:rsidP="00CE15F7">
      <w:pPr>
        <w:pStyle w:val="ListParagraph"/>
        <w:spacing w:before="120"/>
        <w:jc w:val="both"/>
        <w:rPr>
          <w:rFonts w:ascii="Times New Roman" w:hAnsi="Times New Roman" w:cs="Times New Roman"/>
        </w:rPr>
      </w:pPr>
      <w:r w:rsidRPr="00A8617E">
        <w:rPr>
          <w:rFonts w:ascii="Times New Roman" w:hAnsi="Times New Roman" w:cs="Times New Roman"/>
        </w:rPr>
        <w:t>If the model structure is not specified, the training dataset needs to be defined sample by sample.</w:t>
      </w:r>
      <w:r w:rsidR="00D235F3" w:rsidRPr="00A8617E">
        <w:rPr>
          <w:rFonts w:ascii="Times New Roman" w:hAnsi="Times New Roman" w:cs="Times New Roman"/>
        </w:rPr>
        <w:t xml:space="preserve"> For each</w:t>
      </w:r>
      <w:r w:rsidR="00205F43" w:rsidRPr="00A8617E">
        <w:rPr>
          <w:rFonts w:ascii="Times New Roman" w:hAnsi="Times New Roman" w:cs="Times New Roman"/>
        </w:rPr>
        <w:t xml:space="preserve"> training</w:t>
      </w:r>
      <w:r w:rsidR="00D235F3" w:rsidRPr="00A8617E">
        <w:rPr>
          <w:rFonts w:ascii="Times New Roman" w:hAnsi="Times New Roman" w:cs="Times New Roman"/>
        </w:rPr>
        <w:t xml:space="preserve"> sample, not only the raw channel matrix</w:t>
      </w:r>
      <w:r w:rsidR="003C7E24" w:rsidRPr="00A8617E">
        <w:rPr>
          <w:rFonts w:ascii="Times New Roman" w:hAnsi="Times New Roman" w:cs="Times New Roman"/>
        </w:rPr>
        <w:t>/</w:t>
      </w:r>
      <w:r w:rsidR="00D235F3" w:rsidRPr="00A8617E">
        <w:rPr>
          <w:rFonts w:ascii="Times New Roman" w:hAnsi="Times New Roman" w:cs="Times New Roman"/>
        </w:rPr>
        <w:t xml:space="preserve">precoding matrix, but also the bit stream </w:t>
      </w:r>
      <w:r w:rsidR="003C7E24" w:rsidRPr="00A8617E">
        <w:rPr>
          <w:rFonts w:ascii="Times New Roman" w:hAnsi="Times New Roman" w:cs="Times New Roman"/>
        </w:rPr>
        <w:t xml:space="preserve">forwarded to the test decoder from </w:t>
      </w:r>
      <w:r w:rsidR="00205F43" w:rsidRPr="00A8617E">
        <w:rPr>
          <w:rFonts w:ascii="Times New Roman" w:hAnsi="Times New Roman" w:cs="Times New Roman"/>
        </w:rPr>
        <w:t xml:space="preserve">reference </w:t>
      </w:r>
      <w:r w:rsidR="003C7E24" w:rsidRPr="00A8617E">
        <w:rPr>
          <w:rFonts w:ascii="Times New Roman" w:hAnsi="Times New Roman" w:cs="Times New Roman"/>
        </w:rPr>
        <w:t xml:space="preserve">encoder is also </w:t>
      </w:r>
      <w:r w:rsidR="005C15DC">
        <w:rPr>
          <w:rFonts w:ascii="Times New Roman" w:hAnsi="Times New Roman" w:cs="Times New Roman"/>
        </w:rPr>
        <w:t>needed</w:t>
      </w:r>
      <w:r w:rsidR="003C7E24" w:rsidRPr="00A8617E">
        <w:rPr>
          <w:rFonts w:ascii="Times New Roman" w:hAnsi="Times New Roman" w:cs="Times New Roman"/>
        </w:rPr>
        <w:t xml:space="preserve">. </w:t>
      </w:r>
      <w:r w:rsidR="005C15DC">
        <w:rPr>
          <w:rFonts w:ascii="Times New Roman" w:hAnsi="Times New Roman" w:cs="Times New Roman"/>
        </w:rPr>
        <w:t xml:space="preserve">With specified training dataset, specifying the model structure </w:t>
      </w:r>
      <w:r w:rsidR="003C7E24" w:rsidRPr="00A8617E">
        <w:rPr>
          <w:rFonts w:ascii="Times New Roman" w:hAnsi="Times New Roman" w:cs="Times New Roman"/>
        </w:rPr>
        <w:t>of the reference encoder</w:t>
      </w:r>
      <w:r w:rsidR="005C15DC">
        <w:rPr>
          <w:rFonts w:ascii="Times New Roman" w:hAnsi="Times New Roman" w:cs="Times New Roman"/>
        </w:rPr>
        <w:t xml:space="preserve"> may not be necessary</w:t>
      </w:r>
      <w:r w:rsidR="003C7E24" w:rsidRPr="00A8617E">
        <w:rPr>
          <w:rFonts w:ascii="Times New Roman" w:hAnsi="Times New Roman" w:cs="Times New Roman"/>
        </w:rPr>
        <w:t xml:space="preserve">. </w:t>
      </w:r>
      <w:r w:rsidR="005C15DC">
        <w:rPr>
          <w:rFonts w:ascii="Times New Roman" w:hAnsi="Times New Roman" w:cs="Times New Roman"/>
        </w:rPr>
        <w:t xml:space="preserve">However, if simulation results from companies are </w:t>
      </w:r>
      <w:r w:rsidR="002B25E8" w:rsidRPr="002B25E8">
        <w:rPr>
          <w:rFonts w:ascii="Times New Roman" w:hAnsi="Times New Roman" w:cs="Times New Roman"/>
        </w:rPr>
        <w:t>divergent</w:t>
      </w:r>
      <w:r w:rsidR="005C15DC">
        <w:rPr>
          <w:rFonts w:ascii="Times New Roman" w:hAnsi="Times New Roman" w:cs="Times New Roman"/>
        </w:rPr>
        <w:t xml:space="preserve">, the alignment on </w:t>
      </w:r>
      <w:r w:rsidR="006F46E6">
        <w:rPr>
          <w:rFonts w:ascii="Times New Roman" w:hAnsi="Times New Roman" w:cs="Times New Roman"/>
        </w:rPr>
        <w:t xml:space="preserve">reference encoder’s </w:t>
      </w:r>
      <w:r w:rsidR="005C15DC">
        <w:rPr>
          <w:rFonts w:ascii="Times New Roman" w:hAnsi="Times New Roman" w:cs="Times New Roman"/>
        </w:rPr>
        <w:t xml:space="preserve">structure is </w:t>
      </w:r>
      <w:r w:rsidR="00C64410">
        <w:rPr>
          <w:rFonts w:ascii="Times New Roman" w:hAnsi="Times New Roman" w:cs="Times New Roman"/>
        </w:rPr>
        <w:t>needed</w:t>
      </w:r>
      <w:r w:rsidR="006F46E6">
        <w:rPr>
          <w:rFonts w:ascii="Times New Roman" w:hAnsi="Times New Roman" w:cs="Times New Roman"/>
        </w:rPr>
        <w:t xml:space="preserve"> for defining</w:t>
      </w:r>
      <w:r w:rsidR="005C15DC">
        <w:rPr>
          <w:rFonts w:ascii="Times New Roman" w:hAnsi="Times New Roman" w:cs="Times New Roman"/>
        </w:rPr>
        <w:t xml:space="preserve"> the minimum requirements</w:t>
      </w:r>
      <w:r w:rsidR="006F46E6">
        <w:rPr>
          <w:rFonts w:ascii="Times New Roman" w:hAnsi="Times New Roman" w:cs="Times New Roman"/>
        </w:rPr>
        <w:t>.</w:t>
      </w:r>
    </w:p>
    <w:p w14:paraId="3E3C43A9" w14:textId="77777777" w:rsidR="00AF4D10" w:rsidRDefault="006F46E6" w:rsidP="00AF4D10">
      <w:pPr>
        <w:pStyle w:val="ListParagraph"/>
        <w:keepNext/>
        <w:spacing w:before="120"/>
        <w:jc w:val="center"/>
      </w:pPr>
      <w:r>
        <w:rPr>
          <w:noProof/>
        </w:rPr>
        <w:drawing>
          <wp:inline distT="0" distB="0" distL="0" distR="0" wp14:anchorId="777F13C7" wp14:editId="6764BACE">
            <wp:extent cx="2699084" cy="1114999"/>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6043" cy="1134398"/>
                    </a:xfrm>
                    <a:prstGeom prst="rect">
                      <a:avLst/>
                    </a:prstGeom>
                  </pic:spPr>
                </pic:pic>
              </a:graphicData>
            </a:graphic>
          </wp:inline>
        </w:drawing>
      </w:r>
    </w:p>
    <w:p w14:paraId="0E575F70" w14:textId="7BEDA319" w:rsidR="006F46E6" w:rsidRPr="00A8617E" w:rsidRDefault="00AF4D10" w:rsidP="00AF4D10">
      <w:pPr>
        <w:pStyle w:val="Caption"/>
        <w:jc w:val="center"/>
      </w:pPr>
      <w:r>
        <w:t xml:space="preserve">Figure </w:t>
      </w:r>
      <w:r w:rsidR="00634992">
        <w:fldChar w:fldCharType="begin"/>
      </w:r>
      <w:r w:rsidR="00634992">
        <w:instrText xml:space="preserve"> SEQ Figure \* ARABIC </w:instrText>
      </w:r>
      <w:r w:rsidR="00634992">
        <w:fldChar w:fldCharType="separate"/>
      </w:r>
      <w:r>
        <w:rPr>
          <w:noProof/>
        </w:rPr>
        <w:t>1</w:t>
      </w:r>
      <w:r w:rsidR="00634992">
        <w:rPr>
          <w:noProof/>
        </w:rPr>
        <w:fldChar w:fldCharType="end"/>
      </w:r>
      <w:r>
        <w:t xml:space="preserve"> Option 4a: without specifying model structure of test decoder</w:t>
      </w:r>
    </w:p>
    <w:p w14:paraId="38B64F93" w14:textId="69E848C1"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w:t>
      </w:r>
      <w:r w:rsidR="00994069">
        <w:rPr>
          <w:rFonts w:ascii="Times New Roman" w:hAnsi="Times New Roman" w:cs="Times New Roman"/>
        </w:rPr>
        <w:t>b</w:t>
      </w:r>
      <w:r w:rsidRPr="00A8617E">
        <w:rPr>
          <w:rFonts w:ascii="Times New Roman" w:hAnsi="Times New Roman" w:cs="Times New Roman"/>
        </w:rPr>
        <w:t xml:space="preserve">: Model structure is </w:t>
      </w:r>
      <w:r w:rsidR="009F3C8A">
        <w:rPr>
          <w:rFonts w:ascii="Times New Roman" w:hAnsi="Times New Roman" w:cs="Times New Roman"/>
        </w:rPr>
        <w:t>specified in RAN4</w:t>
      </w:r>
      <w:r w:rsidRPr="00A8617E">
        <w:rPr>
          <w:rFonts w:ascii="Times New Roman" w:hAnsi="Times New Roman" w:cs="Times New Roman"/>
        </w:rPr>
        <w:t xml:space="preserve">. </w:t>
      </w:r>
    </w:p>
    <w:p w14:paraId="10FC25BE" w14:textId="20EDF637" w:rsidR="00B7700A" w:rsidRDefault="00897BB3" w:rsidP="00CE15F7">
      <w:pPr>
        <w:pStyle w:val="ListParagraph"/>
        <w:spacing w:before="120" w:after="120"/>
        <w:jc w:val="both"/>
        <w:rPr>
          <w:rFonts w:ascii="Times New Roman" w:hAnsi="Times New Roman" w:cs="Times New Roman"/>
        </w:rPr>
      </w:pPr>
      <w:r w:rsidRPr="00A8617E">
        <w:rPr>
          <w:rFonts w:ascii="Times New Roman" w:hAnsi="Times New Roman" w:cs="Times New Roman"/>
        </w:rPr>
        <w:t xml:space="preserve">With a defined model structure, the FLOPs and model size are also determined. </w:t>
      </w:r>
      <w:r w:rsidR="00C64410">
        <w:rPr>
          <w:rFonts w:ascii="Times New Roman" w:hAnsi="Times New Roman" w:cs="Times New Roman"/>
        </w:rPr>
        <w:t>Though</w:t>
      </w:r>
      <w:r w:rsidRPr="00A8617E">
        <w:rPr>
          <w:rFonts w:ascii="Times New Roman" w:hAnsi="Times New Roman" w:cs="Times New Roman"/>
        </w:rPr>
        <w:t xml:space="preserve"> no involvement from another party is assumed during the development of the test decoder, </w:t>
      </w:r>
      <w:r w:rsidR="00AF4D10">
        <w:rPr>
          <w:rFonts w:ascii="Times New Roman" w:hAnsi="Times New Roman" w:cs="Times New Roman"/>
        </w:rPr>
        <w:t>the consistency between training dataset and testing dataset</w:t>
      </w:r>
      <w:r w:rsidR="00C64410">
        <w:rPr>
          <w:rFonts w:ascii="Times New Roman" w:hAnsi="Times New Roman" w:cs="Times New Roman"/>
        </w:rPr>
        <w:t>, and the operability between TE and DUT</w:t>
      </w:r>
      <w:r w:rsidR="00AF4D10">
        <w:rPr>
          <w:rFonts w:ascii="Times New Roman" w:hAnsi="Times New Roman" w:cs="Times New Roman"/>
        </w:rPr>
        <w:t xml:space="preserve"> should be maintained</w:t>
      </w:r>
      <w:r w:rsidRPr="00A8617E">
        <w:rPr>
          <w:rFonts w:ascii="Times New Roman" w:hAnsi="Times New Roman" w:cs="Times New Roman"/>
        </w:rPr>
        <w:t xml:space="preserve">. </w:t>
      </w:r>
      <w:r w:rsidR="00AF4D10">
        <w:rPr>
          <w:rFonts w:ascii="Times New Roman" w:hAnsi="Times New Roman" w:cs="Times New Roman"/>
        </w:rPr>
        <w:t>This consistency can be ensured by verifying the test decoder developed by TE</w:t>
      </w:r>
      <w:r w:rsidR="00287ACE">
        <w:rPr>
          <w:rFonts w:ascii="Times New Roman" w:hAnsi="Times New Roman" w:cs="Times New Roman"/>
        </w:rPr>
        <w:t xml:space="preserve"> or by defining training dataset.</w:t>
      </w:r>
    </w:p>
    <w:p w14:paraId="43D6D900" w14:textId="77777777" w:rsidR="00AF4D10" w:rsidRDefault="00AF4D10" w:rsidP="00AF4D10">
      <w:pPr>
        <w:pStyle w:val="ListParagraph"/>
        <w:keepNext/>
        <w:spacing w:before="120" w:after="120"/>
        <w:ind w:left="0"/>
        <w:jc w:val="center"/>
      </w:pPr>
      <w:r>
        <w:rPr>
          <w:noProof/>
        </w:rPr>
        <w:drawing>
          <wp:inline distT="0" distB="0" distL="0" distR="0" wp14:anchorId="0D4C1A1B" wp14:editId="0386AC5B">
            <wp:extent cx="2486095" cy="1337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06054" cy="1402243"/>
                    </a:xfrm>
                    <a:prstGeom prst="rect">
                      <a:avLst/>
                    </a:prstGeom>
                  </pic:spPr>
                </pic:pic>
              </a:graphicData>
            </a:graphic>
          </wp:inline>
        </w:drawing>
      </w:r>
    </w:p>
    <w:p w14:paraId="7212891E" w14:textId="680FA476" w:rsidR="00AF4D10" w:rsidRPr="00A8617E" w:rsidRDefault="00AF4D10" w:rsidP="00AF4D10">
      <w:pPr>
        <w:pStyle w:val="Caption"/>
        <w:jc w:val="center"/>
      </w:pPr>
      <w:r>
        <w:t xml:space="preserve">Figure </w:t>
      </w:r>
      <w:r w:rsidR="00634992">
        <w:fldChar w:fldCharType="begin"/>
      </w:r>
      <w:r w:rsidR="00634992">
        <w:instrText xml:space="preserve"> SEQ Figure \* ARABIC </w:instrText>
      </w:r>
      <w:r w:rsidR="00634992">
        <w:fldChar w:fldCharType="separate"/>
      </w:r>
      <w:r>
        <w:rPr>
          <w:noProof/>
        </w:rPr>
        <w:t>2</w:t>
      </w:r>
      <w:r w:rsidR="00634992">
        <w:rPr>
          <w:noProof/>
        </w:rPr>
        <w:fldChar w:fldCharType="end"/>
      </w:r>
      <w:r>
        <w:t xml:space="preserve"> </w:t>
      </w:r>
      <w:r w:rsidRPr="00AF4D10">
        <w:t>Option 4</w:t>
      </w:r>
      <w:r>
        <w:t>b</w:t>
      </w:r>
      <w:r w:rsidRPr="00AF4D10">
        <w:t>: specify model structure of test decoder</w:t>
      </w:r>
    </w:p>
    <w:p w14:paraId="43B156D6" w14:textId="2D01A42C" w:rsidR="00A8617E" w:rsidRDefault="00A8617E" w:rsidP="00C32534">
      <w:pPr>
        <w:spacing w:after="0"/>
        <w:rPr>
          <w:b/>
          <w:i/>
        </w:rPr>
      </w:pPr>
      <w:r>
        <w:rPr>
          <w:b/>
          <w:i/>
          <w:u w:val="single"/>
        </w:rPr>
        <w:t>Proposal</w:t>
      </w:r>
      <w:r w:rsidRPr="000C24BB">
        <w:rPr>
          <w:b/>
          <w:i/>
          <w:u w:val="single"/>
        </w:rPr>
        <w:t xml:space="preserve"> </w:t>
      </w:r>
      <w:r w:rsidR="00B224D8">
        <w:rPr>
          <w:b/>
          <w:i/>
          <w:u w:val="single"/>
        </w:rPr>
        <w:t>5</w:t>
      </w:r>
      <w:r w:rsidRPr="00907772">
        <w:rPr>
          <w:b/>
          <w:i/>
        </w:rPr>
        <w:t>:</w:t>
      </w:r>
      <w:r>
        <w:t xml:space="preserve"> </w:t>
      </w:r>
      <w:r>
        <w:rPr>
          <w:b/>
          <w:i/>
        </w:rPr>
        <w:t>According to whether the model structure is specified, Option 4 can be further divided into two sub options as follows.</w:t>
      </w:r>
    </w:p>
    <w:p w14:paraId="055D2DA2" w14:textId="38D4B218" w:rsidR="00A8617E" w:rsidRPr="00A43D43" w:rsidRDefault="00A8617E" w:rsidP="00EF254D">
      <w:pPr>
        <w:pStyle w:val="ListParagraph"/>
        <w:numPr>
          <w:ilvl w:val="0"/>
          <w:numId w:val="12"/>
        </w:numPr>
        <w:ind w:left="1195"/>
        <w:jc w:val="both"/>
        <w:rPr>
          <w:rFonts w:ascii="Times New Roman" w:hAnsi="Times New Roman" w:cs="Times New Roman"/>
          <w:b/>
          <w:i/>
        </w:rPr>
      </w:pPr>
      <w:r w:rsidRPr="00A43D43">
        <w:rPr>
          <w:rFonts w:ascii="Times New Roman" w:hAnsi="Times New Roman" w:cs="Times New Roman"/>
          <w:b/>
          <w:i/>
        </w:rPr>
        <w:t xml:space="preserve">Option </w:t>
      </w:r>
      <w:r>
        <w:rPr>
          <w:rFonts w:ascii="Times New Roman" w:hAnsi="Times New Roman" w:cs="Times New Roman"/>
          <w:b/>
          <w:i/>
        </w:rPr>
        <w:t>4</w:t>
      </w:r>
      <w:r w:rsidRPr="00A43D43">
        <w:rPr>
          <w:rFonts w:ascii="Times New Roman" w:hAnsi="Times New Roman" w:cs="Times New Roman"/>
          <w:b/>
          <w:i/>
        </w:rPr>
        <w:t xml:space="preserve">a: </w:t>
      </w:r>
      <w:r w:rsidRPr="00A8617E">
        <w:rPr>
          <w:rFonts w:ascii="Times New Roman" w:hAnsi="Times New Roman" w:cs="Times New Roman"/>
          <w:b/>
          <w:i/>
        </w:rPr>
        <w:t xml:space="preserve">Model structure is not </w:t>
      </w:r>
      <w:r w:rsidR="009F3C8A">
        <w:rPr>
          <w:rFonts w:ascii="Times New Roman" w:hAnsi="Times New Roman" w:cs="Times New Roman"/>
          <w:b/>
          <w:i/>
        </w:rPr>
        <w:t>specified in RAN4</w:t>
      </w:r>
      <w:r w:rsidRPr="00A8617E">
        <w:rPr>
          <w:rFonts w:ascii="Times New Roman" w:hAnsi="Times New Roman" w:cs="Times New Roman"/>
          <w:b/>
          <w:i/>
        </w:rPr>
        <w:t>. Training dataset is specified, where each training sample consists of both the raw channel matric/precoding matrix and the bit stream forwarded to the test decoder</w:t>
      </w:r>
      <w:r w:rsidRPr="00A43D43">
        <w:rPr>
          <w:rFonts w:ascii="Times New Roman" w:hAnsi="Times New Roman" w:cs="Times New Roman"/>
          <w:b/>
          <w:i/>
        </w:rPr>
        <w:t>.</w:t>
      </w:r>
    </w:p>
    <w:p w14:paraId="56F5B502" w14:textId="06D9471F" w:rsidR="00922E36" w:rsidRPr="00922E36" w:rsidRDefault="00A8617E" w:rsidP="00EF254D">
      <w:pPr>
        <w:pStyle w:val="ListParagraph"/>
        <w:numPr>
          <w:ilvl w:val="0"/>
          <w:numId w:val="12"/>
        </w:numPr>
        <w:jc w:val="both"/>
        <w:rPr>
          <w:rFonts w:ascii="Times New Roman" w:hAnsi="Times New Roman" w:cs="Times New Roman"/>
          <w:b/>
          <w:i/>
        </w:rPr>
      </w:pPr>
      <w:r w:rsidRPr="00A8617E">
        <w:rPr>
          <w:rFonts w:ascii="Times New Roman" w:hAnsi="Times New Roman" w:cs="Times New Roman"/>
          <w:b/>
          <w:i/>
        </w:rPr>
        <w:t xml:space="preserve">Option 4b: Model structure is </w:t>
      </w:r>
      <w:r w:rsidR="009F3C8A">
        <w:rPr>
          <w:rFonts w:ascii="Times New Roman" w:hAnsi="Times New Roman" w:cs="Times New Roman"/>
          <w:b/>
          <w:i/>
        </w:rPr>
        <w:t>specified in RAN4</w:t>
      </w:r>
      <w:r w:rsidRPr="00A8617E">
        <w:rPr>
          <w:rFonts w:ascii="Times New Roman" w:hAnsi="Times New Roman" w:cs="Times New Roman"/>
          <w:b/>
          <w:i/>
        </w:rPr>
        <w:t>.</w:t>
      </w:r>
      <w:r>
        <w:rPr>
          <w:rFonts w:ascii="Times New Roman" w:hAnsi="Times New Roman" w:cs="Times New Roman"/>
          <w:b/>
          <w:i/>
        </w:rPr>
        <w:t xml:space="preserve"> Training dataset is not specified for verifying the encoder at DUT. The test decoder developed by TE vendor needs verification. </w:t>
      </w:r>
    </w:p>
    <w:p w14:paraId="6C875E9E" w14:textId="185383D8" w:rsidR="00994069" w:rsidRDefault="00994069" w:rsidP="00EF254D">
      <w:pPr>
        <w:pStyle w:val="ListParagraph"/>
        <w:numPr>
          <w:ilvl w:val="1"/>
          <w:numId w:val="12"/>
        </w:numPr>
        <w:jc w:val="both"/>
        <w:rPr>
          <w:rFonts w:ascii="Times New Roman" w:hAnsi="Times New Roman" w:cs="Times New Roman"/>
          <w:b/>
          <w:i/>
        </w:rPr>
      </w:pPr>
      <w:r>
        <w:rPr>
          <w:rFonts w:ascii="Times New Roman" w:hAnsi="Times New Roman" w:cs="Times New Roman"/>
          <w:b/>
          <w:i/>
        </w:rPr>
        <w:t xml:space="preserve">FFS: How to determine the test metric for test decoder developed by each TE vendor. </w:t>
      </w:r>
    </w:p>
    <w:p w14:paraId="7D5A206B" w14:textId="7C4D9F94" w:rsidR="00287ACE" w:rsidRPr="00287ACE" w:rsidRDefault="00287ACE" w:rsidP="00287ACE">
      <w:pPr>
        <w:pStyle w:val="ListParagraph"/>
        <w:spacing w:before="120" w:after="120"/>
        <w:ind w:left="0"/>
        <w:jc w:val="both"/>
        <w:rPr>
          <w:rFonts w:ascii="Times New Roman" w:hAnsi="Times New Roman" w:cs="Times New Roman"/>
        </w:rPr>
      </w:pPr>
      <w:r>
        <w:rPr>
          <w:rFonts w:ascii="Times New Roman" w:hAnsi="Times New Roman" w:cs="Times New Roman"/>
        </w:rPr>
        <w:t xml:space="preserve">Additionally, since the physical model of CSI reconstruction is </w:t>
      </w:r>
      <w:r w:rsidR="00927A38">
        <w:rPr>
          <w:rFonts w:ascii="Times New Roman" w:hAnsi="Times New Roman" w:cs="Times New Roman"/>
        </w:rPr>
        <w:t>up to</w:t>
      </w:r>
      <w:r>
        <w:rPr>
          <w:rFonts w:ascii="Times New Roman" w:hAnsi="Times New Roman" w:cs="Times New Roman"/>
        </w:rPr>
        <w:t xml:space="preserve"> TE implementation, the performance of test decoder should be verified before testing DUT in each test.</w:t>
      </w:r>
    </w:p>
    <w:p w14:paraId="6477CCCF" w14:textId="68914AAA" w:rsidR="00922E36" w:rsidRDefault="00922E36" w:rsidP="00922E36">
      <w:pPr>
        <w:spacing w:before="120"/>
        <w:rPr>
          <w:b/>
          <w:i/>
        </w:rPr>
      </w:pPr>
      <w:r>
        <w:rPr>
          <w:b/>
          <w:i/>
          <w:u w:val="single"/>
        </w:rPr>
        <w:t>Observation</w:t>
      </w:r>
      <w:r w:rsidRPr="000C24BB">
        <w:rPr>
          <w:b/>
          <w:i/>
          <w:u w:val="single"/>
        </w:rPr>
        <w:t xml:space="preserve"> </w:t>
      </w:r>
      <w:r>
        <w:rPr>
          <w:b/>
          <w:i/>
          <w:u w:val="single"/>
        </w:rPr>
        <w:t>2</w:t>
      </w:r>
      <w:r w:rsidRPr="00907772">
        <w:rPr>
          <w:b/>
          <w:i/>
        </w:rPr>
        <w:t>:</w:t>
      </w:r>
      <w:r>
        <w:t xml:space="preserve"> </w:t>
      </w:r>
      <w:r>
        <w:rPr>
          <w:b/>
          <w:i/>
        </w:rPr>
        <w:t>The boundary between Option 3 and Option 4b is whether the model parameters are specified in RAN4.</w:t>
      </w:r>
    </w:p>
    <w:p w14:paraId="28EA5A64" w14:textId="786E18F1" w:rsidR="00927A38" w:rsidRPr="00927A38" w:rsidRDefault="00927A38" w:rsidP="00927A38">
      <w:pPr>
        <w:rPr>
          <w:b/>
          <w:i/>
        </w:rPr>
      </w:pPr>
      <w:r>
        <w:rPr>
          <w:b/>
          <w:i/>
          <w:u w:val="single"/>
        </w:rPr>
        <w:t>Proposal</w:t>
      </w:r>
      <w:r w:rsidRPr="000C24BB">
        <w:rPr>
          <w:b/>
          <w:i/>
          <w:u w:val="single"/>
        </w:rPr>
        <w:t xml:space="preserve"> </w:t>
      </w:r>
      <w:r>
        <w:rPr>
          <w:b/>
          <w:i/>
          <w:u w:val="single"/>
        </w:rPr>
        <w:t>6</w:t>
      </w:r>
      <w:r w:rsidRPr="00907772">
        <w:rPr>
          <w:b/>
          <w:i/>
        </w:rPr>
        <w:t>:</w:t>
      </w:r>
      <w:r>
        <w:t xml:space="preserve"> </w:t>
      </w:r>
      <w:r w:rsidR="00586C6D" w:rsidRPr="00586C6D">
        <w:rPr>
          <w:b/>
          <w:i/>
        </w:rPr>
        <w:t>In Option 4, the performance of test decoder should be verified before testing DUT in each test</w:t>
      </w:r>
      <w:r w:rsidR="00586C6D">
        <w:rPr>
          <w:b/>
          <w:i/>
        </w:rPr>
        <w:t>.</w:t>
      </w:r>
    </w:p>
    <w:p w14:paraId="413B07E0" w14:textId="58C06FCC" w:rsidR="00922E36" w:rsidRPr="00922E36" w:rsidRDefault="00922E36" w:rsidP="00441EE5">
      <w:r w:rsidRPr="00922E36">
        <w:t>The</w:t>
      </w:r>
      <w:r>
        <w:t xml:space="preserve"> compression ratio and quantization level </w:t>
      </w:r>
      <w:r w:rsidR="008F762A">
        <w:t>are</w:t>
      </w:r>
      <w:r>
        <w:t xml:space="preserve"> related to </w:t>
      </w:r>
      <w:r w:rsidR="008F762A">
        <w:t>the CSI overhead, the size of which is decided by NW. Therefore, it is more reasonable to specify the compression ratio and quantization level, reflecting the NW configuration, in each test case. This principle applies to both Options 3 and 4.</w:t>
      </w:r>
    </w:p>
    <w:p w14:paraId="1092D48C" w14:textId="45BBE009" w:rsidR="00441EE5" w:rsidRPr="00441EE5" w:rsidRDefault="00177026" w:rsidP="00441EE5">
      <w:pPr>
        <w:rPr>
          <w:b/>
          <w:i/>
        </w:rPr>
      </w:pPr>
      <w:r>
        <w:rPr>
          <w:b/>
          <w:i/>
          <w:u w:val="single"/>
        </w:rPr>
        <w:t>Proposal</w:t>
      </w:r>
      <w:r w:rsidRPr="000C24BB">
        <w:rPr>
          <w:b/>
          <w:i/>
          <w:u w:val="single"/>
        </w:rPr>
        <w:t xml:space="preserve"> </w:t>
      </w:r>
      <w:r w:rsidR="00927A38">
        <w:rPr>
          <w:b/>
          <w:i/>
          <w:u w:val="single"/>
        </w:rPr>
        <w:t>7</w:t>
      </w:r>
      <w:r w:rsidRPr="00907772">
        <w:rPr>
          <w:b/>
          <w:i/>
        </w:rPr>
        <w:t>:</w:t>
      </w:r>
      <w:r>
        <w:t xml:space="preserve"> </w:t>
      </w:r>
      <w:r w:rsidR="00994069" w:rsidRPr="00994069">
        <w:rPr>
          <w:b/>
          <w:i/>
        </w:rPr>
        <w:t>Compression ratio</w:t>
      </w:r>
      <w:r w:rsidR="00994069">
        <w:rPr>
          <w:b/>
          <w:i/>
        </w:rPr>
        <w:t xml:space="preserve"> and q</w:t>
      </w:r>
      <w:r w:rsidR="00994069" w:rsidRPr="00994069">
        <w:rPr>
          <w:b/>
          <w:i/>
        </w:rPr>
        <w:t>uantization level</w:t>
      </w:r>
      <w:r w:rsidR="00994069">
        <w:rPr>
          <w:b/>
          <w:i/>
        </w:rPr>
        <w:t xml:space="preserve"> needs to be </w:t>
      </w:r>
      <w:r>
        <w:rPr>
          <w:b/>
          <w:i/>
        </w:rPr>
        <w:t xml:space="preserve">specified </w:t>
      </w:r>
      <w:r w:rsidR="00922E36">
        <w:rPr>
          <w:b/>
          <w:i/>
        </w:rPr>
        <w:t xml:space="preserve">in Options 3 and </w:t>
      </w:r>
      <w:r>
        <w:rPr>
          <w:b/>
          <w:i/>
        </w:rPr>
        <w:t>4</w:t>
      </w:r>
      <w:r w:rsidR="00994069">
        <w:rPr>
          <w:b/>
          <w:i/>
        </w:rPr>
        <w:t>.</w:t>
      </w:r>
    </w:p>
    <w:p w14:paraId="21D8ED13" w14:textId="389270C9" w:rsidR="00DF59D2" w:rsidRDefault="00DF59D2" w:rsidP="00DF59D2">
      <w:pPr>
        <w:pStyle w:val="Heading2"/>
      </w:pPr>
      <w:r>
        <w:t xml:space="preserve">2.4 Comparison of 4 options </w:t>
      </w:r>
    </w:p>
    <w:tbl>
      <w:tblPr>
        <w:tblStyle w:val="TableGrid"/>
        <w:tblW w:w="0" w:type="auto"/>
        <w:tblLook w:val="04A0" w:firstRow="1" w:lastRow="0" w:firstColumn="1" w:lastColumn="0" w:noHBand="0" w:noVBand="1"/>
      </w:tblPr>
      <w:tblGrid>
        <w:gridCol w:w="9307"/>
      </w:tblGrid>
      <w:tr w:rsidR="00DF59D2" w14:paraId="089BF5EF" w14:textId="77777777" w:rsidTr="00DF59D2">
        <w:tc>
          <w:tcPr>
            <w:tcW w:w="9307" w:type="dxa"/>
          </w:tcPr>
          <w:p w14:paraId="09B5D427" w14:textId="3855FAF0" w:rsidR="00DF59D2" w:rsidRPr="00DF59D2" w:rsidRDefault="00DF59D2" w:rsidP="00DF59D2">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26438D99" w14:textId="42A5DF9E" w:rsidR="00DF59D2" w:rsidRPr="00A74D9A" w:rsidRDefault="00DF59D2" w:rsidP="00A74D9A">
            <w:pPr>
              <w:autoSpaceDE/>
              <w:autoSpaceDN/>
              <w:adjustRightInd/>
              <w:snapToGrid/>
              <w:rPr>
                <w:rFonts w:eastAsia="MS Mincho"/>
                <w:b/>
                <w:sz w:val="16"/>
                <w:szCs w:val="16"/>
                <w:lang w:val="en-GB"/>
              </w:rPr>
            </w:pPr>
            <w:r w:rsidRPr="00DF59D2">
              <w:rPr>
                <w:rFonts w:eastAsia="MS Gothic"/>
                <w:sz w:val="16"/>
                <w:szCs w:val="16"/>
                <w:lang w:val="en-GB" w:eastAsia="ja-JP"/>
              </w:rPr>
              <w:t>Further clarifications and analysis of the four options of test decoder are included in Table 7.3.2.3-1. It is assumed</w:t>
            </w:r>
            <w:r w:rsidRPr="00DF59D2">
              <w:rPr>
                <w:rFonts w:eastAsia="MS Gothic"/>
                <w:sz w:val="16"/>
                <w:szCs w:val="16"/>
                <w:lang w:val="en-GB"/>
              </w:rPr>
              <w:t xml:space="preserve"> that for Option 4 the TE vendors can implement the decoder just based on the specifications (no other party involved). The table would need to be revised if collaboration between TE vendor and DUT/infra vendor is needed.</w:t>
            </w:r>
            <w:r w:rsidRPr="00DF59D2">
              <w:rPr>
                <w:rFonts w:eastAsia="MS Mincho"/>
                <w:b/>
                <w:sz w:val="16"/>
                <w:szCs w:val="16"/>
                <w:lang w:val="en-GB"/>
              </w:rPr>
              <w:t xml:space="preserve"> </w:t>
            </w:r>
          </w:p>
        </w:tc>
      </w:tr>
    </w:tbl>
    <w:p w14:paraId="64FD96E0" w14:textId="66BBBA3A" w:rsidR="00DF59D2" w:rsidRDefault="00BC3435" w:rsidP="00DF59D2">
      <w:pPr>
        <w:spacing w:before="120"/>
      </w:pPr>
      <w:r>
        <w:t>The remaining open issues are listed below.</w:t>
      </w:r>
    </w:p>
    <w:p w14:paraId="4AE43E8D" w14:textId="6EC66A85" w:rsidR="00BC3435" w:rsidRPr="002345E4" w:rsidRDefault="00BC3435" w:rsidP="00CB3992">
      <w:pPr>
        <w:pStyle w:val="ListParagraph"/>
        <w:numPr>
          <w:ilvl w:val="0"/>
          <w:numId w:val="18"/>
        </w:numPr>
        <w:spacing w:before="120"/>
        <w:ind w:left="720"/>
        <w:rPr>
          <w:rFonts w:ascii="Times New Roman" w:hAnsi="Times New Roman" w:cs="Times New Roman"/>
          <w:b/>
          <w:lang w:eastAsia="en-US"/>
        </w:rPr>
      </w:pPr>
      <w:r w:rsidRPr="00DF59D2">
        <w:rPr>
          <w:rFonts w:ascii="Times New Roman" w:hAnsi="Times New Roman" w:cs="Times New Roman"/>
          <w:b/>
          <w:lang w:eastAsia="en-US"/>
        </w:rPr>
        <w:t>Source of decoder training data</w:t>
      </w:r>
      <w:r w:rsidRPr="002345E4">
        <w:rPr>
          <w:rFonts w:ascii="Times New Roman" w:hAnsi="Times New Roman" w:cs="Times New Roman"/>
          <w:b/>
          <w:lang w:eastAsia="en-US"/>
        </w:rPr>
        <w:t xml:space="preserve"> in Option 4</w:t>
      </w:r>
    </w:p>
    <w:p w14:paraId="4CF1711E" w14:textId="7043462F" w:rsidR="00BC3435" w:rsidRPr="00BC3435" w:rsidRDefault="00BC3435" w:rsidP="00CB3992">
      <w:pPr>
        <w:spacing w:before="120"/>
        <w:ind w:left="720"/>
      </w:pPr>
      <w:r>
        <w:t xml:space="preserve">As discussed in Section 2.3, </w:t>
      </w:r>
      <w:r w:rsidR="00B96DAC">
        <w:t xml:space="preserve">whether and how to specify the training data depends on the other </w:t>
      </w:r>
      <w:r w:rsidR="00B96DAC" w:rsidRPr="00B96DAC">
        <w:t>parameters/conditions</w:t>
      </w:r>
      <w:r w:rsidR="00B96DAC">
        <w:t xml:space="preserve"> defined. Roughly speaking, in </w:t>
      </w:r>
      <w:r w:rsidR="003F53F5">
        <w:t>O</w:t>
      </w:r>
      <w:r w:rsidR="00B96DAC">
        <w:t>ption 4a, where model structure is not specified, then the training data including raw channel/precoding matrix and bit stream of CSI feedback should be specified</w:t>
      </w:r>
      <w:r w:rsidR="007720EE">
        <w:t xml:space="preserve"> sample by sample</w:t>
      </w:r>
      <w:r w:rsidR="00B96DAC">
        <w:t xml:space="preserve">. In </w:t>
      </w:r>
      <w:r w:rsidR="003F53F5">
        <w:t>O</w:t>
      </w:r>
      <w:r w:rsidR="00B96DAC">
        <w:t>ption 4b, where model structure is specified, then the consistency between training data and test data should be ensured</w:t>
      </w:r>
      <w:r w:rsidR="003F53F5">
        <w:t xml:space="preserve"> by introducing other assumptions</w:t>
      </w:r>
      <w:r w:rsidR="00B96DAC">
        <w:t xml:space="preserve">. </w:t>
      </w:r>
      <w:r w:rsidR="007720EE">
        <w:t>Whether to align sample-by-sample training dataset depends on the divergency of simulation results among companies.</w:t>
      </w:r>
    </w:p>
    <w:p w14:paraId="77CDD572" w14:textId="212D4DFC" w:rsidR="00BC3435" w:rsidRPr="002345E4" w:rsidRDefault="00C3253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Supported training collaboration type between DUT and decoder provider (source of training data should be consistent with the collaboration type)</w:t>
      </w:r>
    </w:p>
    <w:p w14:paraId="62158FB7" w14:textId="192B0AE9" w:rsidR="00C32534" w:rsidRDefault="00C32534" w:rsidP="00CB3992">
      <w:pPr>
        <w:spacing w:before="120"/>
        <w:ind w:left="720"/>
      </w:pPr>
      <w:r>
        <w:t xml:space="preserve">It is noticed that the analysis of training collaboration types between </w:t>
      </w:r>
      <w:proofErr w:type="spellStart"/>
      <w:r>
        <w:t>gNB</w:t>
      </w:r>
      <w:proofErr w:type="spellEnd"/>
      <w:r>
        <w:t xml:space="preserve"> and UE will be continued in other WGs. Since the discussion in RAN4 mainly focuses on whether the testing framework can reflect the collaboration type in real deployment, we suggest to postpone mapping</w:t>
      </w:r>
      <w:r w:rsidR="003F53F5">
        <w:t xml:space="preserve"> the</w:t>
      </w:r>
      <w:r>
        <w:t xml:space="preserve"> </w:t>
      </w:r>
      <w:r w:rsidR="00837F7F">
        <w:t xml:space="preserve">relation between RAN4 options and the training collaboration types </w:t>
      </w:r>
      <w:r w:rsidR="003F53F5">
        <w:t xml:space="preserve">that are </w:t>
      </w:r>
      <w:r w:rsidR="00837F7F">
        <w:t xml:space="preserve">to be specified </w:t>
      </w:r>
      <w:r w:rsidR="003F53F5">
        <w:t>by other WGs</w:t>
      </w:r>
      <w:r w:rsidR="00837F7F">
        <w:t xml:space="preserve">. </w:t>
      </w:r>
    </w:p>
    <w:p w14:paraId="3170E7D0" w14:textId="45F5B2C6" w:rsidR="00B17CB4" w:rsidRPr="002345E4" w:rsidRDefault="00B17CB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Feasibility of test decoder verification procedure</w:t>
      </w:r>
    </w:p>
    <w:p w14:paraId="377E35B9" w14:textId="77777777" w:rsidR="00AC1F8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Options 1 and 3, there is a need to verify that the test decoder is properly conducted at TE. </w:t>
      </w:r>
    </w:p>
    <w:p w14:paraId="7DD8219B" w14:textId="7FDFDAA3" w:rsidR="00B17CB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1, it is impossible to perform verification for each test decoder provided by all kinds of DUT vendors, due to the </w:t>
      </w:r>
      <w:r w:rsidR="00AC1F84">
        <w:rPr>
          <w:rFonts w:ascii="Times New Roman" w:hAnsi="Times New Roman" w:cs="Times New Roman"/>
          <w:lang w:eastAsia="en-US"/>
        </w:rPr>
        <w:t xml:space="preserve">test </w:t>
      </w:r>
      <w:r>
        <w:rPr>
          <w:rFonts w:ascii="Times New Roman" w:hAnsi="Times New Roman" w:cs="Times New Roman"/>
          <w:lang w:eastAsia="en-US"/>
        </w:rPr>
        <w:t>cost</w:t>
      </w:r>
      <w:r w:rsidR="00AC1F84">
        <w:rPr>
          <w:rFonts w:ascii="Times New Roman" w:hAnsi="Times New Roman" w:cs="Times New Roman"/>
          <w:lang w:eastAsia="en-US"/>
        </w:rPr>
        <w:t xml:space="preserve"> and test time</w:t>
      </w:r>
      <w:r>
        <w:rPr>
          <w:rFonts w:ascii="Times New Roman" w:hAnsi="Times New Roman" w:cs="Times New Roman"/>
          <w:lang w:eastAsia="en-US"/>
        </w:rPr>
        <w:t xml:space="preserve">. </w:t>
      </w:r>
      <w:r w:rsidR="003B067F">
        <w:rPr>
          <w:rFonts w:ascii="Times New Roman" w:hAnsi="Times New Roman" w:cs="Times New Roman"/>
          <w:lang w:eastAsia="en-US"/>
        </w:rPr>
        <w:t xml:space="preserve">Also, the verification metrics may diverge since the output </w:t>
      </w:r>
      <w:r w:rsidR="00AC1F84">
        <w:rPr>
          <w:rFonts w:ascii="Times New Roman" w:hAnsi="Times New Roman" w:cs="Times New Roman"/>
          <w:lang w:eastAsia="en-US"/>
        </w:rPr>
        <w:t xml:space="preserve">content </w:t>
      </w:r>
      <w:r w:rsidR="003B067F">
        <w:rPr>
          <w:rFonts w:ascii="Times New Roman" w:hAnsi="Times New Roman" w:cs="Times New Roman"/>
          <w:lang w:eastAsia="en-US"/>
        </w:rPr>
        <w:t>of test decoder can be different among DUT vendors</w:t>
      </w:r>
      <w:r w:rsidR="00AC1F84">
        <w:rPr>
          <w:rFonts w:ascii="Times New Roman" w:hAnsi="Times New Roman" w:cs="Times New Roman"/>
          <w:lang w:eastAsia="en-US"/>
        </w:rPr>
        <w:t xml:space="preserve"> (e.g., PMI, raw channel matrix)</w:t>
      </w:r>
      <w:r w:rsidR="003B067F">
        <w:rPr>
          <w:rFonts w:ascii="Times New Roman" w:hAnsi="Times New Roman" w:cs="Times New Roman"/>
          <w:lang w:eastAsia="en-US"/>
        </w:rPr>
        <w:t xml:space="preserve">. To define a unified test metric to verify </w:t>
      </w:r>
      <w:r w:rsidR="00AC1F84">
        <w:rPr>
          <w:rFonts w:ascii="Times New Roman" w:hAnsi="Times New Roman" w:cs="Times New Roman"/>
          <w:lang w:eastAsia="en-US"/>
        </w:rPr>
        <w:t xml:space="preserve">the </w:t>
      </w:r>
      <w:r w:rsidR="003B067F">
        <w:rPr>
          <w:rFonts w:ascii="Times New Roman" w:hAnsi="Times New Roman" w:cs="Times New Roman"/>
          <w:lang w:eastAsia="en-US"/>
        </w:rPr>
        <w:t xml:space="preserve">test decoder is not feasible, either. </w:t>
      </w:r>
    </w:p>
    <w:p w14:paraId="49D396A6" w14:textId="10D17E58" w:rsidR="00AC1F84" w:rsidRDefault="00AC1F8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3, only </w:t>
      </w:r>
      <w:r w:rsidR="00893564">
        <w:rPr>
          <w:rFonts w:ascii="Times New Roman" w:hAnsi="Times New Roman" w:cs="Times New Roman"/>
          <w:lang w:eastAsia="en-US"/>
        </w:rPr>
        <w:t>a single</w:t>
      </w:r>
      <w:r>
        <w:rPr>
          <w:rFonts w:ascii="Times New Roman" w:hAnsi="Times New Roman" w:cs="Times New Roman"/>
          <w:lang w:eastAsia="en-US"/>
        </w:rPr>
        <w:t xml:space="preserve"> test metric </w:t>
      </w:r>
      <w:r w:rsidR="000951D0">
        <w:rPr>
          <w:rFonts w:ascii="Times New Roman" w:hAnsi="Times New Roman" w:cs="Times New Roman"/>
          <w:lang w:eastAsia="en-US"/>
        </w:rPr>
        <w:t>is needed for each test case since the test decoder is fully specified in RAN4. As discussed in Section 2.2, a converged reference encoder among companies can be achieved when determin</w:t>
      </w:r>
      <w:r w:rsidR="00471CC5">
        <w:rPr>
          <w:rFonts w:ascii="Times New Roman" w:hAnsi="Times New Roman" w:cs="Times New Roman"/>
          <w:lang w:eastAsia="en-US"/>
        </w:rPr>
        <w:t>ing</w:t>
      </w:r>
      <w:r w:rsidR="000951D0">
        <w:rPr>
          <w:rFonts w:ascii="Times New Roman" w:hAnsi="Times New Roman" w:cs="Times New Roman"/>
          <w:lang w:eastAsia="en-US"/>
        </w:rPr>
        <w:t xml:space="preserve"> the test decoder. Therefore, it is straightforward to employ the reference encoder to verify the test decoder, using the dataset collected from the configuration/scenario of the target test case.</w:t>
      </w:r>
      <w:r w:rsidR="00471CC5">
        <w:rPr>
          <w:rFonts w:ascii="Times New Roman" w:hAnsi="Times New Roman" w:cs="Times New Roman"/>
          <w:lang w:eastAsia="en-US"/>
        </w:rPr>
        <w:t xml:space="preserve"> Besides, there is no need to verify the test decoder for each test. The TE is required to be verified </w:t>
      </w:r>
      <w:r w:rsidR="00702796">
        <w:rPr>
          <w:rFonts w:ascii="Times New Roman" w:hAnsi="Times New Roman" w:cs="Times New Roman"/>
          <w:lang w:eastAsia="en-US"/>
        </w:rPr>
        <w:t xml:space="preserve">after the test model is loaded, which is in advance of any tests. </w:t>
      </w:r>
    </w:p>
    <w:p w14:paraId="4FE8A805" w14:textId="65EF9A4C" w:rsidR="00206871" w:rsidRDefault="00206871"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For Option 4a, the model structure is not specified, but the training dataset is specified sample by sample</w:t>
      </w:r>
      <w:r w:rsidR="000B6C96">
        <w:rPr>
          <w:rFonts w:ascii="Times New Roman" w:hAnsi="Times New Roman" w:cs="Times New Roman"/>
          <w:lang w:eastAsia="en-US"/>
        </w:rPr>
        <w:t>. Since e</w:t>
      </w:r>
      <w:r w:rsidR="00A122EF">
        <w:rPr>
          <w:rFonts w:ascii="Times New Roman" w:hAnsi="Times New Roman" w:cs="Times New Roman"/>
          <w:lang w:eastAsia="en-US"/>
        </w:rPr>
        <w:t>ach sample in the training dataset consists of both raw channel/precoding matrix and a bit stream of CSI feedback</w:t>
      </w:r>
      <w:r w:rsidR="000B6C96">
        <w:rPr>
          <w:rFonts w:ascii="Times New Roman" w:hAnsi="Times New Roman" w:cs="Times New Roman"/>
          <w:lang w:eastAsia="en-US"/>
        </w:rPr>
        <w:t>, t</w:t>
      </w:r>
      <w:r w:rsidR="00A122EF">
        <w:rPr>
          <w:rFonts w:ascii="Times New Roman" w:hAnsi="Times New Roman" w:cs="Times New Roman"/>
          <w:lang w:eastAsia="en-US"/>
        </w:rPr>
        <w:t xml:space="preserve">he </w:t>
      </w:r>
      <w:r w:rsidR="00593F4A">
        <w:rPr>
          <w:rFonts w:ascii="Times New Roman" w:hAnsi="Times New Roman" w:cs="Times New Roman"/>
          <w:lang w:eastAsia="en-US"/>
        </w:rPr>
        <w:t xml:space="preserve">reference </w:t>
      </w:r>
      <w:r w:rsidR="00A122EF">
        <w:rPr>
          <w:rFonts w:ascii="Times New Roman" w:hAnsi="Times New Roman" w:cs="Times New Roman"/>
          <w:lang w:eastAsia="en-US"/>
        </w:rPr>
        <w:t xml:space="preserve">encoder is implicitly determined subject to the training dataset. This encoder can be obtained when converging the training dataset among companies.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A378DC2" w14:textId="778569E3" w:rsidR="00FA7CBF" w:rsidRDefault="00FA7CBF"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4b, the model structure is specified, </w:t>
      </w:r>
      <w:r w:rsidR="000B6C96">
        <w:rPr>
          <w:rFonts w:ascii="Times New Roman" w:hAnsi="Times New Roman" w:cs="Times New Roman"/>
          <w:lang w:eastAsia="en-US"/>
        </w:rPr>
        <w:t xml:space="preserve">where </w:t>
      </w:r>
      <w:r>
        <w:rPr>
          <w:rFonts w:ascii="Times New Roman" w:hAnsi="Times New Roman" w:cs="Times New Roman"/>
          <w:lang w:eastAsia="en-US"/>
        </w:rPr>
        <w:t>the</w:t>
      </w:r>
      <w:r w:rsidR="0071024E">
        <w:rPr>
          <w:rFonts w:ascii="Times New Roman" w:hAnsi="Times New Roman" w:cs="Times New Roman"/>
          <w:lang w:eastAsia="en-US"/>
        </w:rPr>
        <w:t xml:space="preserve"> model structure of the</w:t>
      </w:r>
      <w:r>
        <w:rPr>
          <w:rFonts w:ascii="Times New Roman" w:hAnsi="Times New Roman" w:cs="Times New Roman"/>
          <w:lang w:eastAsia="en-US"/>
        </w:rPr>
        <w:t xml:space="preserve"> reference encoder can be obtained during aligning the </w:t>
      </w:r>
      <w:r w:rsidR="00A122EF">
        <w:rPr>
          <w:rFonts w:ascii="Times New Roman" w:hAnsi="Times New Roman" w:cs="Times New Roman"/>
          <w:lang w:eastAsia="en-US"/>
        </w:rPr>
        <w:t>model structure of</w:t>
      </w:r>
      <w:r w:rsidR="00536574">
        <w:rPr>
          <w:rFonts w:ascii="Times New Roman" w:hAnsi="Times New Roman" w:cs="Times New Roman"/>
          <w:lang w:eastAsia="en-US"/>
        </w:rPr>
        <w:t xml:space="preserve"> the test decoder. </w:t>
      </w:r>
      <w:r w:rsidR="00593F4A">
        <w:rPr>
          <w:rFonts w:ascii="Times New Roman" w:hAnsi="Times New Roman" w:cs="Times New Roman"/>
          <w:lang w:eastAsia="en-US"/>
        </w:rPr>
        <w:t>Even though the model parameters may not be needed to define the minimum requirement, the parameters of the reference encoder</w:t>
      </w:r>
      <w:r w:rsidR="00536574">
        <w:rPr>
          <w:rFonts w:ascii="Times New Roman" w:hAnsi="Times New Roman" w:cs="Times New Roman"/>
          <w:lang w:eastAsia="en-US"/>
        </w:rPr>
        <w:t xml:space="preserve"> </w:t>
      </w:r>
      <w:r w:rsidR="00593F4A">
        <w:rPr>
          <w:rFonts w:ascii="Times New Roman" w:hAnsi="Times New Roman" w:cs="Times New Roman"/>
          <w:lang w:eastAsia="en-US"/>
        </w:rPr>
        <w:t xml:space="preserve">are needed to verify the test decoder.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26A0891" w14:textId="2FCCA0EE" w:rsidR="002345E4" w:rsidRPr="00CB3992" w:rsidRDefault="002345E4" w:rsidP="00CB3992">
      <w:pPr>
        <w:spacing w:before="120"/>
        <w:rPr>
          <w:b/>
          <w:i/>
        </w:rPr>
      </w:pPr>
      <w:r w:rsidRPr="00CB3992">
        <w:rPr>
          <w:b/>
          <w:i/>
          <w:u w:val="single"/>
        </w:rPr>
        <w:t>Observation 3:</w:t>
      </w:r>
      <w:r w:rsidRPr="00CB3992">
        <w:rPr>
          <w:b/>
          <w:i/>
        </w:rPr>
        <w:t xml:space="preserve"> Though there is no need to align the model parameters of test decoder, model parameters of the reference encoder for verifying the test decoder is still needed. How to align </w:t>
      </w:r>
      <w:r w:rsidR="008A3D2A" w:rsidRPr="00CB3992">
        <w:rPr>
          <w:b/>
          <w:i/>
        </w:rPr>
        <w:t>is still an open issue.</w:t>
      </w:r>
    </w:p>
    <w:p w14:paraId="51EA1697" w14:textId="6907E38B" w:rsidR="00D720D8" w:rsidRPr="002345E4" w:rsidRDefault="00D720D8"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Complexity of deploying for the ecosystem</w:t>
      </w:r>
    </w:p>
    <w:p w14:paraId="6EB13465" w14:textId="27C1081F" w:rsidR="00B17CB4" w:rsidRPr="00B17CB4" w:rsidRDefault="00B17CB4" w:rsidP="00CB3992">
      <w:pPr>
        <w:spacing w:before="120"/>
        <w:ind w:left="720"/>
      </w:pPr>
      <w:r>
        <w:t>For Options 1 and 2, before performing test, the TE vendor has to receive</w:t>
      </w:r>
      <w:r w:rsidR="00525DAD">
        <w:t>, compile and pre</w:t>
      </w:r>
      <w:r w:rsidR="006C6991">
        <w:t>-verify</w:t>
      </w:r>
      <w:r>
        <w:t xml:space="preserve"> the test decoder transferred from DUT/infra vendor, which is more complicated than that of Options 3 and 4.</w:t>
      </w:r>
      <w:r w:rsidR="006C6991">
        <w:t xml:space="preserve"> </w:t>
      </w:r>
    </w:p>
    <w:p w14:paraId="1E80ECA7" w14:textId="59BA8397" w:rsidR="00B17CB4" w:rsidRPr="008A3D2A" w:rsidRDefault="00B17CB4" w:rsidP="00CB3992">
      <w:pPr>
        <w:pStyle w:val="ListParagraph"/>
        <w:numPr>
          <w:ilvl w:val="0"/>
          <w:numId w:val="17"/>
        </w:numPr>
        <w:spacing w:before="120"/>
        <w:ind w:left="720"/>
        <w:jc w:val="both"/>
        <w:rPr>
          <w:rFonts w:ascii="Times New Roman" w:hAnsi="Times New Roman" w:cs="Times New Roman"/>
          <w:b/>
          <w:lang w:eastAsia="en-US"/>
        </w:rPr>
      </w:pPr>
      <w:r w:rsidRPr="008A3D2A">
        <w:rPr>
          <w:rFonts w:ascii="Times New Roman" w:hAnsi="Times New Roman" w:cs="Times New Roman"/>
          <w:b/>
          <w:lang w:eastAsia="en-US"/>
        </w:rPr>
        <w:t>Friendly to STOA (state of the art) model test/Forward compatibility when new AI models are invented</w:t>
      </w:r>
    </w:p>
    <w:p w14:paraId="37E192BD" w14:textId="67EB2A1B" w:rsidR="00B17CB4" w:rsidRPr="00032429" w:rsidRDefault="002658D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The </w:t>
      </w:r>
      <w:r w:rsidR="006C6991">
        <w:rPr>
          <w:rFonts w:ascii="Times New Roman" w:hAnsi="Times New Roman" w:cs="Times New Roman"/>
          <w:lang w:eastAsia="en-US"/>
        </w:rPr>
        <w:t xml:space="preserve">AI </w:t>
      </w:r>
      <w:r>
        <w:rPr>
          <w:rFonts w:ascii="Times New Roman" w:hAnsi="Times New Roman" w:cs="Times New Roman"/>
          <w:lang w:eastAsia="en-US"/>
        </w:rPr>
        <w:t>baseline performance requirement is to ensure that AIML-enabled CSI compression can achieve a minimum</w:t>
      </w:r>
      <w:r w:rsidR="006C6991">
        <w:rPr>
          <w:rFonts w:ascii="Times New Roman" w:hAnsi="Times New Roman" w:cs="Times New Roman"/>
          <w:lang w:eastAsia="en-US"/>
        </w:rPr>
        <w:t xml:space="preserve"> performance</w:t>
      </w:r>
      <w:r>
        <w:rPr>
          <w:rFonts w:ascii="Times New Roman" w:hAnsi="Times New Roman" w:cs="Times New Roman"/>
          <w:lang w:eastAsia="en-US"/>
        </w:rPr>
        <w:t xml:space="preserve"> gain compared to legacy. Once the baseline is defined, if advanced AI models are invented and widely commercialized, RAN4 can investigate </w:t>
      </w:r>
      <w:r w:rsidR="006C6991">
        <w:rPr>
          <w:rFonts w:ascii="Times New Roman" w:hAnsi="Times New Roman" w:cs="Times New Roman"/>
          <w:lang w:eastAsia="en-US"/>
        </w:rPr>
        <w:t>AI</w:t>
      </w:r>
      <w:r>
        <w:rPr>
          <w:rFonts w:ascii="Times New Roman" w:hAnsi="Times New Roman" w:cs="Times New Roman"/>
          <w:lang w:eastAsia="en-US"/>
        </w:rPr>
        <w:t xml:space="preserve"> </w:t>
      </w:r>
      <w:r w:rsidR="006C6991">
        <w:rPr>
          <w:rFonts w:ascii="Times New Roman" w:hAnsi="Times New Roman" w:cs="Times New Roman"/>
          <w:lang w:eastAsia="en-US"/>
        </w:rPr>
        <w:t xml:space="preserve">advanced </w:t>
      </w:r>
      <w:r>
        <w:rPr>
          <w:rFonts w:ascii="Times New Roman" w:hAnsi="Times New Roman" w:cs="Times New Roman"/>
          <w:lang w:eastAsia="en-US"/>
        </w:rPr>
        <w:t xml:space="preserve">requirement in addition to AI baseline. To this end, for all options the TE may have to conduct advanced </w:t>
      </w:r>
      <w:r w:rsidR="006C6991">
        <w:rPr>
          <w:rFonts w:ascii="Times New Roman" w:hAnsi="Times New Roman" w:cs="Times New Roman"/>
          <w:lang w:eastAsia="en-US"/>
        </w:rPr>
        <w:t>AI models</w:t>
      </w:r>
      <w:r>
        <w:rPr>
          <w:rFonts w:ascii="Times New Roman" w:hAnsi="Times New Roman" w:cs="Times New Roman"/>
          <w:lang w:eastAsia="en-US"/>
        </w:rPr>
        <w:t>. Whether TE is compa</w:t>
      </w:r>
      <w:r w:rsidR="006C6991">
        <w:rPr>
          <w:rFonts w:ascii="Times New Roman" w:hAnsi="Times New Roman" w:cs="Times New Roman"/>
          <w:lang w:eastAsia="en-US"/>
        </w:rPr>
        <w:t xml:space="preserve">tible to new AI models is irrelated to the AI baseline requirement, AI advanced requirement instead. </w:t>
      </w:r>
    </w:p>
    <w:p w14:paraId="475362F9" w14:textId="63FAAB5F" w:rsidR="00B17CB4" w:rsidRPr="00B17CB4" w:rsidRDefault="00B17CB4" w:rsidP="00B17CB4">
      <w:pPr>
        <w:spacing w:before="120"/>
      </w:pPr>
      <w:bookmarkStart w:id="4" w:name="_Hlk159256538"/>
      <w:r>
        <w:rPr>
          <w:b/>
          <w:i/>
          <w:u w:val="single"/>
        </w:rPr>
        <w:t>Proposal</w:t>
      </w:r>
      <w:r w:rsidRPr="000C24BB">
        <w:rPr>
          <w:b/>
          <w:i/>
          <w:u w:val="single"/>
        </w:rPr>
        <w:t xml:space="preserve"> </w:t>
      </w:r>
      <w:r>
        <w:rPr>
          <w:b/>
          <w:i/>
          <w:u w:val="single"/>
        </w:rPr>
        <w:t>8</w:t>
      </w:r>
      <w:r w:rsidRPr="00907772">
        <w:rPr>
          <w:b/>
          <w:i/>
        </w:rPr>
        <w:t>:</w:t>
      </w:r>
      <w:r>
        <w:rPr>
          <w:b/>
          <w:i/>
        </w:rPr>
        <w:t xml:space="preserve"> The comparison of the four options of test decoder is updated as below. </w:t>
      </w:r>
    </w:p>
    <w:p w14:paraId="4CB4CFD7" w14:textId="3C806F58" w:rsidR="00BC3435" w:rsidRPr="00DF59D2" w:rsidRDefault="00BC3435" w:rsidP="00BC3435">
      <w:pPr>
        <w:widowControl w:val="0"/>
        <w:autoSpaceDE/>
        <w:autoSpaceDN/>
        <w:adjustRightInd/>
        <w:snapToGrid/>
        <w:spacing w:before="60" w:after="180"/>
        <w:jc w:val="center"/>
        <w:rPr>
          <w:rFonts w:eastAsia="MS Mincho"/>
          <w:b/>
          <w:i/>
          <w:sz w:val="16"/>
          <w:szCs w:val="16"/>
          <w:lang w:val="en-GB"/>
        </w:rPr>
      </w:pPr>
      <w:r w:rsidRPr="00DF59D2">
        <w:rPr>
          <w:rFonts w:eastAsia="MS Mincho"/>
          <w:b/>
          <w:i/>
          <w:sz w:val="16"/>
          <w:szCs w:val="16"/>
          <w:lang w:val="en-GB"/>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78"/>
        <w:gridCol w:w="1629"/>
        <w:gridCol w:w="1651"/>
        <w:gridCol w:w="2505"/>
      </w:tblGrid>
      <w:tr w:rsidR="00C32534" w:rsidRPr="00B17CB4" w14:paraId="5C209B0F" w14:textId="77777777" w:rsidTr="001606C3">
        <w:trPr>
          <w:jc w:val="center"/>
        </w:trPr>
        <w:tc>
          <w:tcPr>
            <w:tcW w:w="0" w:type="auto"/>
            <w:shd w:val="clear" w:color="auto" w:fill="D9D9D9"/>
          </w:tcPr>
          <w:p w14:paraId="4F964DDC" w14:textId="77777777" w:rsidR="00BC3435" w:rsidRPr="00DF59D2" w:rsidRDefault="00BC3435" w:rsidP="00E800DE">
            <w:pPr>
              <w:autoSpaceDE/>
              <w:autoSpaceDN/>
              <w:adjustRightInd/>
              <w:snapToGrid/>
              <w:spacing w:after="0"/>
              <w:jc w:val="left"/>
              <w:rPr>
                <w:rFonts w:eastAsia="MS Mincho"/>
                <w:b/>
                <w:i/>
                <w:sz w:val="16"/>
                <w:szCs w:val="16"/>
                <w:lang w:val="en-GB"/>
              </w:rPr>
            </w:pPr>
          </w:p>
        </w:tc>
        <w:tc>
          <w:tcPr>
            <w:tcW w:w="0" w:type="auto"/>
            <w:shd w:val="clear" w:color="auto" w:fill="D9D9D9"/>
          </w:tcPr>
          <w:p w14:paraId="5435DA3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1</w:t>
            </w:r>
          </w:p>
        </w:tc>
        <w:tc>
          <w:tcPr>
            <w:tcW w:w="0" w:type="auto"/>
            <w:shd w:val="clear" w:color="auto" w:fill="D9D9D9"/>
          </w:tcPr>
          <w:p w14:paraId="310091DF"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2</w:t>
            </w:r>
          </w:p>
        </w:tc>
        <w:tc>
          <w:tcPr>
            <w:tcW w:w="0" w:type="auto"/>
            <w:shd w:val="clear" w:color="auto" w:fill="D9D9D9"/>
          </w:tcPr>
          <w:p w14:paraId="7DE8EC7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3</w:t>
            </w:r>
          </w:p>
        </w:tc>
        <w:tc>
          <w:tcPr>
            <w:tcW w:w="0" w:type="auto"/>
            <w:shd w:val="clear" w:color="auto" w:fill="D9D9D9"/>
          </w:tcPr>
          <w:p w14:paraId="6BC4132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4</w:t>
            </w:r>
          </w:p>
        </w:tc>
      </w:tr>
      <w:tr w:rsidR="00BC3435" w:rsidRPr="00DF59D2" w14:paraId="3C6398C2" w14:textId="77777777" w:rsidTr="001606C3">
        <w:trPr>
          <w:jc w:val="center"/>
        </w:trPr>
        <w:tc>
          <w:tcPr>
            <w:tcW w:w="0" w:type="auto"/>
            <w:gridSpan w:val="5"/>
            <w:shd w:val="clear" w:color="auto" w:fill="auto"/>
          </w:tcPr>
          <w:p w14:paraId="69E97613"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Clarification of options</w:t>
            </w:r>
          </w:p>
        </w:tc>
      </w:tr>
      <w:tr w:rsidR="00C32534" w:rsidRPr="00B17CB4" w14:paraId="0388DB55" w14:textId="77777777" w:rsidTr="001606C3">
        <w:trPr>
          <w:jc w:val="center"/>
        </w:trPr>
        <w:tc>
          <w:tcPr>
            <w:tcW w:w="0" w:type="auto"/>
            <w:shd w:val="clear" w:color="auto" w:fill="auto"/>
          </w:tcPr>
          <w:p w14:paraId="53E82CD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Source of the test decoder</w:t>
            </w:r>
          </w:p>
        </w:tc>
        <w:tc>
          <w:tcPr>
            <w:tcW w:w="0" w:type="auto"/>
            <w:shd w:val="clear" w:color="auto" w:fill="auto"/>
          </w:tcPr>
          <w:p w14:paraId="0D0DBA5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DUT vendor</w:t>
            </w:r>
          </w:p>
        </w:tc>
        <w:tc>
          <w:tcPr>
            <w:tcW w:w="0" w:type="auto"/>
            <w:shd w:val="clear" w:color="auto" w:fill="auto"/>
          </w:tcPr>
          <w:p w14:paraId="62B3050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Decoder vendor (infra vendor in case of testing UEs)</w:t>
            </w:r>
          </w:p>
        </w:tc>
        <w:tc>
          <w:tcPr>
            <w:tcW w:w="0" w:type="auto"/>
            <w:shd w:val="clear" w:color="auto" w:fill="auto"/>
          </w:tcPr>
          <w:p w14:paraId="08D3F0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specifications</w:t>
            </w:r>
          </w:p>
        </w:tc>
        <w:tc>
          <w:tcPr>
            <w:tcW w:w="0" w:type="auto"/>
          </w:tcPr>
          <w:p w14:paraId="45B673E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 vendor, decoder developed based on RAN4 specifications</w:t>
            </w:r>
          </w:p>
        </w:tc>
      </w:tr>
      <w:tr w:rsidR="00C32534" w:rsidRPr="00B17CB4" w14:paraId="5E9B2490" w14:textId="77777777" w:rsidTr="001606C3">
        <w:trPr>
          <w:jc w:val="center"/>
        </w:trPr>
        <w:tc>
          <w:tcPr>
            <w:tcW w:w="0" w:type="auto"/>
            <w:shd w:val="clear" w:color="auto" w:fill="auto"/>
          </w:tcPr>
          <w:p w14:paraId="3452F5C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Source of decoder training data</w:t>
            </w:r>
          </w:p>
        </w:tc>
        <w:tc>
          <w:tcPr>
            <w:tcW w:w="0" w:type="auto"/>
            <w:shd w:val="clear" w:color="auto" w:fill="auto"/>
          </w:tcPr>
          <w:p w14:paraId="6DAB284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DUT vendors (no need to be specified)</w:t>
            </w:r>
          </w:p>
        </w:tc>
        <w:tc>
          <w:tcPr>
            <w:tcW w:w="0" w:type="auto"/>
            <w:shd w:val="clear" w:color="auto" w:fill="auto"/>
          </w:tcPr>
          <w:p w14:paraId="5A35485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decoder implementer (infra vendor)</w:t>
            </w:r>
          </w:p>
        </w:tc>
        <w:tc>
          <w:tcPr>
            <w:tcW w:w="0" w:type="auto"/>
            <w:shd w:val="clear" w:color="auto" w:fill="auto"/>
          </w:tcPr>
          <w:p w14:paraId="4924368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decoder fully specified (used as part of the RAN4 procedure to specify the decoder)</w:t>
            </w:r>
          </w:p>
        </w:tc>
        <w:tc>
          <w:tcPr>
            <w:tcW w:w="0" w:type="auto"/>
          </w:tcPr>
          <w:p w14:paraId="0D4B95A2" w14:textId="5D2FBAED"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4AB395A0" w14:textId="77777777" w:rsidR="00BC3435" w:rsidRPr="00B17CB4"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Could be specified depending on how Option 4 will be defined</w:t>
            </w:r>
          </w:p>
          <w:p w14:paraId="558692DD" w14:textId="1A8ADC5C" w:rsidR="00BC3435" w:rsidRPr="00B17CB4" w:rsidRDefault="008406D2"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Option 4a</w:t>
            </w:r>
            <w:r w:rsidR="001606C3">
              <w:rPr>
                <w:rFonts w:ascii="Times New Roman" w:eastAsia="MS Mincho" w:hAnsi="Times New Roman" w:cs="Times New Roman"/>
                <w:b/>
                <w:i/>
                <w:color w:val="FF0000"/>
                <w:sz w:val="16"/>
                <w:szCs w:val="16"/>
                <w:lang w:val="en-GB"/>
              </w:rPr>
              <w:t xml:space="preserve">: </w:t>
            </w:r>
            <w:r w:rsidR="0082218E" w:rsidRPr="00B17CB4">
              <w:rPr>
                <w:rFonts w:ascii="Times New Roman" w:eastAsia="MS Mincho" w:hAnsi="Times New Roman" w:cs="Times New Roman"/>
                <w:b/>
                <w:i/>
                <w:color w:val="FF0000"/>
                <w:sz w:val="16"/>
                <w:szCs w:val="16"/>
                <w:lang w:val="en-GB"/>
              </w:rPr>
              <w:t>If model structure is not specified, a sample-by sample training data should be specified, where each sample consists of both raw channel/precoding matrix and the bit stream of CSI feedback.</w:t>
            </w:r>
          </w:p>
          <w:p w14:paraId="27B8261E" w14:textId="60AD485D" w:rsidR="00C32534" w:rsidRPr="00B17CB4" w:rsidRDefault="001606C3"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 xml:space="preserve">Option 4b: </w:t>
            </w:r>
            <w:r w:rsidR="00C32534" w:rsidRPr="00B17CB4">
              <w:rPr>
                <w:rFonts w:ascii="Times New Roman" w:eastAsia="MS Mincho" w:hAnsi="Times New Roman" w:cs="Times New Roman"/>
                <w:b/>
                <w:i/>
                <w:color w:val="FF0000"/>
                <w:sz w:val="16"/>
                <w:szCs w:val="16"/>
                <w:lang w:val="en-GB"/>
              </w:rPr>
              <w:t>If model structure is specified, the consistency between training data and test data should be ensured. Whether to align sample-by-sample training dataset depends on the divergency of simulation results among companies.</w:t>
            </w:r>
          </w:p>
        </w:tc>
      </w:tr>
      <w:tr w:rsidR="00C32534" w:rsidRPr="00B17CB4" w14:paraId="2B5FE5A5" w14:textId="77777777" w:rsidTr="001606C3">
        <w:trPr>
          <w:jc w:val="center"/>
        </w:trPr>
        <w:tc>
          <w:tcPr>
            <w:tcW w:w="0" w:type="auto"/>
            <w:shd w:val="clear" w:color="auto" w:fill="auto"/>
          </w:tcPr>
          <w:p w14:paraId="00D69616"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DUT vendor knowledge of the test decoder</w:t>
            </w:r>
          </w:p>
        </w:tc>
        <w:tc>
          <w:tcPr>
            <w:tcW w:w="0" w:type="auto"/>
            <w:shd w:val="clear" w:color="auto" w:fill="auto"/>
          </w:tcPr>
          <w:p w14:paraId="4348817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w:t>
            </w:r>
          </w:p>
        </w:tc>
        <w:tc>
          <w:tcPr>
            <w:tcW w:w="0" w:type="auto"/>
            <w:shd w:val="clear" w:color="auto" w:fill="auto"/>
          </w:tcPr>
          <w:p w14:paraId="4F9A8F6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 or partial or enough or full knowledge based on alignment with infra vendors or specifications</w:t>
            </w:r>
          </w:p>
        </w:tc>
        <w:tc>
          <w:tcPr>
            <w:tcW w:w="0" w:type="auto"/>
            <w:shd w:val="clear" w:color="auto" w:fill="auto"/>
          </w:tcPr>
          <w:p w14:paraId="777C9FC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 based on the specifications</w:t>
            </w:r>
          </w:p>
        </w:tc>
        <w:tc>
          <w:tcPr>
            <w:tcW w:w="0" w:type="auto"/>
          </w:tcPr>
          <w:p w14:paraId="0309D5E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Partial knowledge – based on RAN4 specification</w:t>
            </w:r>
          </w:p>
        </w:tc>
      </w:tr>
      <w:tr w:rsidR="009415EB" w:rsidRPr="00B17CB4" w14:paraId="21EA341E" w14:textId="77777777" w:rsidTr="001606C3">
        <w:trPr>
          <w:jc w:val="center"/>
        </w:trPr>
        <w:tc>
          <w:tcPr>
            <w:tcW w:w="0" w:type="auto"/>
            <w:shd w:val="clear" w:color="auto" w:fill="auto"/>
          </w:tcPr>
          <w:p w14:paraId="18F9C5E9" w14:textId="77777777" w:rsidR="009415EB" w:rsidRPr="00DF59D2" w:rsidRDefault="009415EB"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Supported training collaboration type between DUT and decoder provider (source of training data should be consistent with the collaboration type)</w:t>
            </w:r>
          </w:p>
        </w:tc>
        <w:tc>
          <w:tcPr>
            <w:tcW w:w="0" w:type="auto"/>
            <w:gridSpan w:val="4"/>
            <w:shd w:val="clear" w:color="auto" w:fill="auto"/>
          </w:tcPr>
          <w:p w14:paraId="175B3AC4" w14:textId="5A574222" w:rsidR="009415EB" w:rsidRPr="00DF59D2" w:rsidRDefault="009415EB"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41C9E07C" w14:textId="77777777" w:rsidTr="001606C3">
        <w:trPr>
          <w:jc w:val="center"/>
        </w:trPr>
        <w:tc>
          <w:tcPr>
            <w:tcW w:w="0" w:type="auto"/>
            <w:shd w:val="clear" w:color="auto" w:fill="auto"/>
          </w:tcPr>
          <w:p w14:paraId="30DE1E3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Test decoder performance verification procedure at TE</w:t>
            </w:r>
          </w:p>
        </w:tc>
        <w:tc>
          <w:tcPr>
            <w:tcW w:w="0" w:type="auto"/>
            <w:shd w:val="clear" w:color="auto" w:fill="auto"/>
          </w:tcPr>
          <w:p w14:paraId="543B04F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tc>
        <w:tc>
          <w:tcPr>
            <w:tcW w:w="0" w:type="auto"/>
            <w:shd w:val="clear" w:color="auto" w:fill="auto"/>
          </w:tcPr>
          <w:p w14:paraId="773A6CC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p w14:paraId="176B90C5"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49D88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good enough to enable a DUT that meets the minimum requirements to pass the test</w:t>
            </w:r>
          </w:p>
        </w:tc>
        <w:tc>
          <w:tcPr>
            <w:tcW w:w="0" w:type="auto"/>
            <w:shd w:val="clear" w:color="auto" w:fill="auto"/>
          </w:tcPr>
          <w:p w14:paraId="7A997CE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as long as the standardized model implementation can be similar enough between TE vendors</w:t>
            </w:r>
          </w:p>
        </w:tc>
        <w:tc>
          <w:tcPr>
            <w:tcW w:w="0" w:type="auto"/>
          </w:tcPr>
          <w:p w14:paraId="6D5A71B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as long the model implementation can be similar enough between TE vendors</w:t>
            </w:r>
          </w:p>
        </w:tc>
      </w:tr>
      <w:tr w:rsidR="00C32534" w:rsidRPr="00B17CB4" w14:paraId="57C43B74" w14:textId="77777777" w:rsidTr="001606C3">
        <w:trPr>
          <w:jc w:val="center"/>
        </w:trPr>
        <w:tc>
          <w:tcPr>
            <w:tcW w:w="0" w:type="auto"/>
            <w:shd w:val="clear" w:color="auto" w:fill="auto"/>
          </w:tcPr>
          <w:p w14:paraId="78B5CEE2"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Feasibility of test decoder verification procedure</w:t>
            </w:r>
          </w:p>
        </w:tc>
        <w:tc>
          <w:tcPr>
            <w:tcW w:w="0" w:type="auto"/>
            <w:shd w:val="clear" w:color="auto" w:fill="auto"/>
          </w:tcPr>
          <w:p w14:paraId="77A82160" w14:textId="77777777" w:rsidR="00BC3435"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71CEAC22" w14:textId="51885EC2" w:rsidR="00032429" w:rsidRPr="00DF59D2" w:rsidRDefault="00032429" w:rsidP="00E800DE">
            <w:pPr>
              <w:autoSpaceDE/>
              <w:autoSpaceDN/>
              <w:adjustRightInd/>
              <w:snapToGrid/>
              <w:spacing w:after="0"/>
              <w:jc w:val="left"/>
              <w:rPr>
                <w:rFonts w:eastAsia="MS Mincho"/>
                <w:b/>
                <w:i/>
                <w:sz w:val="16"/>
                <w:szCs w:val="16"/>
                <w:lang w:val="en-GB"/>
              </w:rPr>
            </w:pPr>
          </w:p>
        </w:tc>
        <w:tc>
          <w:tcPr>
            <w:tcW w:w="0" w:type="auto"/>
            <w:shd w:val="clear" w:color="auto" w:fill="auto"/>
          </w:tcPr>
          <w:p w14:paraId="20AE944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shd w:val="clear" w:color="auto" w:fill="auto"/>
          </w:tcPr>
          <w:p w14:paraId="647A5DD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tcPr>
          <w:p w14:paraId="456F3EA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r>
      <w:tr w:rsidR="00BC3435" w:rsidRPr="00DF59D2" w14:paraId="3F9F9036" w14:textId="77777777" w:rsidTr="001606C3">
        <w:trPr>
          <w:jc w:val="center"/>
        </w:trPr>
        <w:tc>
          <w:tcPr>
            <w:tcW w:w="0" w:type="auto"/>
            <w:gridSpan w:val="5"/>
            <w:shd w:val="clear" w:color="auto" w:fill="auto"/>
          </w:tcPr>
          <w:p w14:paraId="1E29AB5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Pros/Cons analysis</w:t>
            </w:r>
          </w:p>
        </w:tc>
      </w:tr>
      <w:tr w:rsidR="00957AD6" w:rsidRPr="00B17CB4" w14:paraId="56ED099C" w14:textId="77777777" w:rsidTr="001606C3">
        <w:trPr>
          <w:jc w:val="center"/>
        </w:trPr>
        <w:tc>
          <w:tcPr>
            <w:tcW w:w="0" w:type="auto"/>
            <w:shd w:val="clear" w:color="auto" w:fill="auto"/>
          </w:tcPr>
          <w:p w14:paraId="676C2C66" w14:textId="77777777" w:rsidR="00957AD6" w:rsidRPr="00DF59D2" w:rsidRDefault="00957AD6"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Reflection on the real deployment (likelihood that test decoder would be used</w:t>
            </w:r>
          </w:p>
        </w:tc>
        <w:tc>
          <w:tcPr>
            <w:tcW w:w="0" w:type="auto"/>
            <w:gridSpan w:val="4"/>
            <w:shd w:val="clear" w:color="auto" w:fill="auto"/>
          </w:tcPr>
          <w:p w14:paraId="389F6B88" w14:textId="4EBCB2BD" w:rsidR="00957AD6" w:rsidRPr="00DF59D2" w:rsidRDefault="00957AD6" w:rsidP="00E800DE">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10D9AA2E" w14:textId="77777777" w:rsidTr="001606C3">
        <w:trPr>
          <w:jc w:val="center"/>
        </w:trPr>
        <w:tc>
          <w:tcPr>
            <w:tcW w:w="0" w:type="auto"/>
            <w:shd w:val="clear" w:color="auto" w:fill="auto"/>
          </w:tcPr>
          <w:p w14:paraId="5E96914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 xml:space="preserve">TE requirements to deploy the decoder (e.g., training, complexity, </w:t>
            </w:r>
            <w:proofErr w:type="spellStart"/>
            <w:r w:rsidRPr="00DF59D2">
              <w:rPr>
                <w:rFonts w:eastAsia="MS Mincho"/>
                <w:b/>
                <w:bCs/>
                <w:i/>
                <w:sz w:val="16"/>
                <w:szCs w:val="16"/>
                <w:lang w:val="en-GB"/>
              </w:rPr>
              <w:t>interopereatbility</w:t>
            </w:r>
            <w:proofErr w:type="spellEnd"/>
            <w:r w:rsidRPr="00DF59D2">
              <w:rPr>
                <w:rFonts w:eastAsia="MS Mincho"/>
                <w:b/>
                <w:bCs/>
                <w:i/>
                <w:sz w:val="16"/>
                <w:szCs w:val="16"/>
                <w:lang w:val="en-GB"/>
              </w:rPr>
              <w:t>)</w:t>
            </w:r>
          </w:p>
        </w:tc>
        <w:tc>
          <w:tcPr>
            <w:tcW w:w="0" w:type="auto"/>
            <w:shd w:val="clear" w:color="auto" w:fill="auto"/>
          </w:tcPr>
          <w:p w14:paraId="514FD7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7F0F69D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0D5B513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0347802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690D05FA"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3AB3A8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4AF18E2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2FE68B9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A84EBA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4 in terms of that no training at TE is required</w:t>
            </w:r>
          </w:p>
        </w:tc>
        <w:tc>
          <w:tcPr>
            <w:tcW w:w="0" w:type="auto"/>
          </w:tcPr>
          <w:p w14:paraId="1851456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00E145B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D3B114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 in terms of that training at TE is required </w:t>
            </w:r>
          </w:p>
          <w:p w14:paraId="3E13C929"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818F77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Note: How to ensure compatibility/ interoperability between TE and DUT needs further study</w:t>
            </w:r>
          </w:p>
        </w:tc>
      </w:tr>
      <w:tr w:rsidR="00C32534" w:rsidRPr="00B17CB4" w14:paraId="4F8B50DC" w14:textId="77777777" w:rsidTr="001606C3">
        <w:trPr>
          <w:jc w:val="center"/>
        </w:trPr>
        <w:tc>
          <w:tcPr>
            <w:tcW w:w="0" w:type="auto"/>
            <w:shd w:val="clear" w:color="auto" w:fill="auto"/>
          </w:tcPr>
          <w:p w14:paraId="0962716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Specification effort (defining test decoder and requirements)</w:t>
            </w:r>
          </w:p>
        </w:tc>
        <w:tc>
          <w:tcPr>
            <w:tcW w:w="0" w:type="auto"/>
            <w:shd w:val="clear" w:color="auto" w:fill="auto"/>
          </w:tcPr>
          <w:p w14:paraId="20A5CD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13B706A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6F879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Highest</w:t>
            </w:r>
          </w:p>
          <w:p w14:paraId="40AE0C4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019B88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standardize the entire decoder</w:t>
            </w:r>
          </w:p>
        </w:tc>
        <w:tc>
          <w:tcPr>
            <w:tcW w:w="0" w:type="auto"/>
          </w:tcPr>
          <w:p w14:paraId="25C866B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w:t>
            </w:r>
          </w:p>
          <w:p w14:paraId="1418336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F78922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study and may decide on what to standardize</w:t>
            </w:r>
          </w:p>
        </w:tc>
      </w:tr>
      <w:tr w:rsidR="00C32534" w:rsidRPr="00B17CB4" w14:paraId="00C0EA8E" w14:textId="77777777" w:rsidTr="001606C3">
        <w:trPr>
          <w:jc w:val="center"/>
        </w:trPr>
        <w:tc>
          <w:tcPr>
            <w:tcW w:w="0" w:type="auto"/>
            <w:shd w:val="clear" w:color="auto" w:fill="auto"/>
          </w:tcPr>
          <w:p w14:paraId="2EA9E369"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Confidentiality/ IP issues in the testing procedure (after specs are published)</w:t>
            </w:r>
          </w:p>
        </w:tc>
        <w:tc>
          <w:tcPr>
            <w:tcW w:w="0" w:type="auto"/>
            <w:shd w:val="clear" w:color="auto" w:fill="auto"/>
          </w:tcPr>
          <w:p w14:paraId="468604AB" w14:textId="6CF18AC6"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1E6DDF94" w14:textId="5E09D587"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7826E0D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c>
          <w:tcPr>
            <w:tcW w:w="0" w:type="auto"/>
          </w:tcPr>
          <w:p w14:paraId="068D96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r>
      <w:tr w:rsidR="002A5D46" w:rsidRPr="00B17CB4" w14:paraId="36556B5E" w14:textId="77777777" w:rsidTr="001606C3">
        <w:trPr>
          <w:jc w:val="center"/>
        </w:trPr>
        <w:tc>
          <w:tcPr>
            <w:tcW w:w="0" w:type="auto"/>
            <w:shd w:val="clear" w:color="auto" w:fill="auto"/>
          </w:tcPr>
          <w:p w14:paraId="03F2E790" w14:textId="77777777" w:rsidR="002A5D46" w:rsidRPr="00DF59D2" w:rsidRDefault="002A5D46" w:rsidP="002A5D4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Applicability to different scenarios/conditions/ configurations</w:t>
            </w:r>
          </w:p>
        </w:tc>
        <w:tc>
          <w:tcPr>
            <w:tcW w:w="0" w:type="auto"/>
            <w:shd w:val="clear" w:color="auto" w:fill="auto"/>
          </w:tcPr>
          <w:p w14:paraId="18AA259B" w14:textId="5CD9CD30"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2716350" w14:textId="2AA19776"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2FBD0E1" w14:textId="478C76C9"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tcPr>
          <w:p w14:paraId="71892B77" w14:textId="72B5D62E"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r>
      <w:tr w:rsidR="00C32534" w:rsidRPr="00B17CB4" w14:paraId="2EC4B8FE" w14:textId="77777777" w:rsidTr="001606C3">
        <w:trPr>
          <w:jc w:val="center"/>
        </w:trPr>
        <w:tc>
          <w:tcPr>
            <w:tcW w:w="0" w:type="auto"/>
            <w:shd w:val="clear" w:color="auto" w:fill="auto"/>
          </w:tcPr>
          <w:p w14:paraId="0604C7CC"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testing for the ecosystem</w:t>
            </w:r>
          </w:p>
        </w:tc>
        <w:tc>
          <w:tcPr>
            <w:tcW w:w="0" w:type="auto"/>
            <w:shd w:val="clear" w:color="auto" w:fill="auto"/>
          </w:tcPr>
          <w:p w14:paraId="00719E0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21C7250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FE3DB1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w:t>
            </w:r>
            <w:proofErr w:type="gramStart"/>
            <w:r w:rsidRPr="00DF59D2">
              <w:rPr>
                <w:rFonts w:eastAsia="MS Mincho"/>
                <w:b/>
                <w:i/>
                <w:sz w:val="16"/>
                <w:szCs w:val="16"/>
                <w:lang w:val="en-GB"/>
              </w:rPr>
              <w:t>than  Option</w:t>
            </w:r>
            <w:proofErr w:type="gramEnd"/>
            <w:r w:rsidRPr="00DF59D2">
              <w:rPr>
                <w:rFonts w:eastAsia="MS Mincho"/>
                <w:b/>
                <w:i/>
                <w:sz w:val="16"/>
                <w:szCs w:val="16"/>
                <w:lang w:val="en-GB"/>
              </w:rPr>
              <w:t xml:space="preserve"> 3/4 </w:t>
            </w:r>
          </w:p>
          <w:p w14:paraId="13585E5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4027867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for interaction between TE vendor</w:t>
            </w:r>
          </w:p>
        </w:tc>
        <w:tc>
          <w:tcPr>
            <w:tcW w:w="0" w:type="auto"/>
            <w:shd w:val="clear" w:color="auto" w:fill="auto"/>
          </w:tcPr>
          <w:p w14:paraId="475E8E2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11801881"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A38D86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71D251C3" w14:textId="77777777" w:rsidR="00BC3435" w:rsidRPr="00DF59D2" w:rsidRDefault="00BC3435" w:rsidP="00E800DE">
            <w:pPr>
              <w:autoSpaceDE/>
              <w:autoSpaceDN/>
              <w:adjustRightInd/>
              <w:snapToGrid/>
              <w:spacing w:after="0"/>
              <w:jc w:val="left"/>
              <w:rPr>
                <w:rFonts w:eastAsia="MS Mincho"/>
                <w:b/>
                <w:i/>
                <w:sz w:val="16"/>
                <w:szCs w:val="16"/>
                <w:lang w:val="en-GB"/>
              </w:rPr>
            </w:pPr>
          </w:p>
          <w:p w14:paraId="2C97932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complexity higher also than Option 1</w:t>
            </w:r>
          </w:p>
        </w:tc>
        <w:tc>
          <w:tcPr>
            <w:tcW w:w="0" w:type="auto"/>
            <w:shd w:val="clear" w:color="auto" w:fill="auto"/>
          </w:tcPr>
          <w:p w14:paraId="4DF5665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5A63ADE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D1488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c>
          <w:tcPr>
            <w:tcW w:w="0" w:type="auto"/>
          </w:tcPr>
          <w:p w14:paraId="57C999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6C21BC22"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53B4B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r>
      <w:tr w:rsidR="00C32534" w:rsidRPr="00B17CB4" w14:paraId="60B46BF7" w14:textId="77777777" w:rsidTr="001606C3">
        <w:trPr>
          <w:jc w:val="center"/>
        </w:trPr>
        <w:tc>
          <w:tcPr>
            <w:tcW w:w="0" w:type="auto"/>
            <w:shd w:val="clear" w:color="auto" w:fill="auto"/>
          </w:tcPr>
          <w:p w14:paraId="4BF9B0F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verifying/testing the test decoder</w:t>
            </w:r>
          </w:p>
        </w:tc>
        <w:tc>
          <w:tcPr>
            <w:tcW w:w="0" w:type="auto"/>
            <w:shd w:val="clear" w:color="auto" w:fill="auto"/>
          </w:tcPr>
          <w:p w14:paraId="450661D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0E3A5A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857EFB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2</w:t>
            </w:r>
          </w:p>
        </w:tc>
        <w:tc>
          <w:tcPr>
            <w:tcW w:w="0" w:type="auto"/>
            <w:shd w:val="clear" w:color="auto" w:fill="auto"/>
          </w:tcPr>
          <w:p w14:paraId="4094CBE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75E1C47"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06FA9B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1</w:t>
            </w:r>
          </w:p>
        </w:tc>
        <w:tc>
          <w:tcPr>
            <w:tcW w:w="0" w:type="auto"/>
            <w:shd w:val="clear" w:color="auto" w:fill="auto"/>
          </w:tcPr>
          <w:p w14:paraId="36CE5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tcPr>
          <w:p w14:paraId="25E1C0F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r>
      <w:tr w:rsidR="00C32534" w:rsidRPr="00B17CB4" w14:paraId="4AAE2541" w14:textId="77777777" w:rsidTr="001606C3">
        <w:trPr>
          <w:jc w:val="center"/>
        </w:trPr>
        <w:tc>
          <w:tcPr>
            <w:tcW w:w="0" w:type="auto"/>
            <w:shd w:val="clear" w:color="auto" w:fill="auto"/>
          </w:tcPr>
          <w:p w14:paraId="049ED15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Complexity of deploying for the ecosystem</w:t>
            </w:r>
          </w:p>
        </w:tc>
        <w:tc>
          <w:tcPr>
            <w:tcW w:w="0" w:type="auto"/>
            <w:shd w:val="clear" w:color="auto" w:fill="auto"/>
          </w:tcPr>
          <w:p w14:paraId="5BD13AE3" w14:textId="48FC7E05"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High</w:t>
            </w:r>
          </w:p>
        </w:tc>
        <w:tc>
          <w:tcPr>
            <w:tcW w:w="0" w:type="auto"/>
            <w:shd w:val="clear" w:color="auto" w:fill="auto"/>
          </w:tcPr>
          <w:p w14:paraId="04CCF939" w14:textId="6047AECF"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High </w:t>
            </w:r>
          </w:p>
        </w:tc>
        <w:tc>
          <w:tcPr>
            <w:tcW w:w="0" w:type="auto"/>
            <w:shd w:val="clear" w:color="auto" w:fill="auto"/>
          </w:tcPr>
          <w:p w14:paraId="4681C29E" w14:textId="2EF7D7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c>
          <w:tcPr>
            <w:tcW w:w="0" w:type="auto"/>
          </w:tcPr>
          <w:p w14:paraId="7B14091A" w14:textId="429A7A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r>
      <w:tr w:rsidR="00C32534" w:rsidRPr="00B17CB4" w14:paraId="144A4A3F" w14:textId="77777777" w:rsidTr="001606C3">
        <w:trPr>
          <w:jc w:val="center"/>
        </w:trPr>
        <w:tc>
          <w:tcPr>
            <w:tcW w:w="0" w:type="auto"/>
            <w:shd w:val="clear" w:color="auto" w:fill="auto"/>
          </w:tcPr>
          <w:p w14:paraId="15D7FD5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Friendly to STOA (state of the art) model test / Forward compatibility when new AI models are invented</w:t>
            </w:r>
          </w:p>
        </w:tc>
        <w:tc>
          <w:tcPr>
            <w:tcW w:w="0" w:type="auto"/>
            <w:shd w:val="clear" w:color="auto" w:fill="auto"/>
          </w:tcPr>
          <w:p w14:paraId="1A1FAEF5" w14:textId="5E605C95"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4C879C22" w14:textId="31CCBA57"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097DA7DC" w14:textId="161558E6"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Not applicable</w:t>
            </w:r>
          </w:p>
        </w:tc>
        <w:tc>
          <w:tcPr>
            <w:tcW w:w="0" w:type="auto"/>
          </w:tcPr>
          <w:p w14:paraId="349D5ECA" w14:textId="4C00395C"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r>
      <w:tr w:rsidR="00957AD6" w:rsidRPr="00B17CB4" w14:paraId="0072AE70" w14:textId="77777777" w:rsidTr="001606C3">
        <w:trPr>
          <w:jc w:val="center"/>
        </w:trPr>
        <w:tc>
          <w:tcPr>
            <w:tcW w:w="0" w:type="auto"/>
            <w:shd w:val="clear" w:color="auto" w:fill="auto"/>
          </w:tcPr>
          <w:p w14:paraId="010F04B8"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Relationship with reference decoder/encoder (used by RAN4 to define the performance requirements) for defining the requirement</w:t>
            </w:r>
          </w:p>
        </w:tc>
        <w:tc>
          <w:tcPr>
            <w:tcW w:w="0" w:type="auto"/>
            <w:shd w:val="clear" w:color="auto" w:fill="auto"/>
          </w:tcPr>
          <w:p w14:paraId="6557F2EF" w14:textId="7B8F3799"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3834B24E"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17730D2B"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58A91B4C"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053D82DC"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6A892A6B" w14:textId="33CCE092" w:rsidR="00957AD6" w:rsidRPr="00DF59D2" w:rsidRDefault="00957AD6" w:rsidP="00957AD6">
            <w:pPr>
              <w:autoSpaceDE/>
              <w:autoSpaceDN/>
              <w:adjustRightInd/>
              <w:snapToGrid/>
              <w:spacing w:after="0"/>
              <w:jc w:val="left"/>
              <w:rPr>
                <w:rFonts w:eastAsia="MS Mincho"/>
                <w:b/>
                <w:i/>
                <w:color w:val="FF0000"/>
                <w:sz w:val="16"/>
                <w:szCs w:val="16"/>
                <w:lang w:val="en-GB"/>
              </w:rPr>
            </w:pPr>
          </w:p>
        </w:tc>
        <w:tc>
          <w:tcPr>
            <w:tcW w:w="0" w:type="auto"/>
          </w:tcPr>
          <w:p w14:paraId="394B7704"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2B2D35B8" w14:textId="55D0127C" w:rsidR="00957AD6" w:rsidRPr="00DF59D2" w:rsidRDefault="00957AD6" w:rsidP="00957AD6">
            <w:pPr>
              <w:autoSpaceDE/>
              <w:autoSpaceDN/>
              <w:adjustRightInd/>
              <w:snapToGrid/>
              <w:spacing w:after="0"/>
              <w:jc w:val="left"/>
              <w:rPr>
                <w:rFonts w:eastAsia="MS Mincho"/>
                <w:b/>
                <w:i/>
                <w:color w:val="FF0000"/>
                <w:sz w:val="16"/>
                <w:szCs w:val="16"/>
                <w:lang w:val="en-GB"/>
              </w:rPr>
            </w:pPr>
          </w:p>
        </w:tc>
      </w:tr>
      <w:tr w:rsidR="00957AD6" w:rsidRPr="00B17CB4" w14:paraId="5B805EA5" w14:textId="77777777" w:rsidTr="001606C3">
        <w:trPr>
          <w:jc w:val="center"/>
        </w:trPr>
        <w:tc>
          <w:tcPr>
            <w:tcW w:w="0" w:type="auto"/>
            <w:shd w:val="clear" w:color="auto" w:fill="auto"/>
          </w:tcPr>
          <w:p w14:paraId="4A9AA2F4"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Whether model transfer/delivery is needed during the test procedure</w:t>
            </w:r>
          </w:p>
        </w:tc>
        <w:tc>
          <w:tcPr>
            <w:tcW w:w="0" w:type="auto"/>
            <w:shd w:val="clear" w:color="auto" w:fill="auto"/>
          </w:tcPr>
          <w:p w14:paraId="296A4130" w14:textId="111E0E01"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C538582" w14:textId="289B7CEB"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B35B978" w14:textId="0CCBEBA2"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c>
          <w:tcPr>
            <w:tcW w:w="0" w:type="auto"/>
          </w:tcPr>
          <w:p w14:paraId="37192A81" w14:textId="630DB3E0"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r>
    </w:tbl>
    <w:bookmarkEnd w:id="4"/>
    <w:p w14:paraId="0B5C25EE" w14:textId="455B1C64" w:rsidR="000976DE" w:rsidRPr="000976DE" w:rsidRDefault="00C64477" w:rsidP="009274E0">
      <w:pPr>
        <w:pStyle w:val="Heading1"/>
      </w:pPr>
      <w:r>
        <w:t xml:space="preserve">3. </w:t>
      </w:r>
      <w:r w:rsidR="003A7871" w:rsidRPr="00F10401">
        <w:t>KPIs/Test Metrics for CSI compression</w:t>
      </w:r>
      <w:r w:rsidR="0087220E" w:rsidRPr="00F10401">
        <w:t xml:space="preserve"> and CSI prediction</w:t>
      </w:r>
    </w:p>
    <w:tbl>
      <w:tblPr>
        <w:tblStyle w:val="TableGrid"/>
        <w:tblW w:w="0" w:type="auto"/>
        <w:tblLook w:val="04A0" w:firstRow="1" w:lastRow="0" w:firstColumn="1" w:lastColumn="0" w:noHBand="0" w:noVBand="1"/>
      </w:tblPr>
      <w:tblGrid>
        <w:gridCol w:w="9307"/>
      </w:tblGrid>
      <w:tr w:rsidR="00F37534" w14:paraId="2232C273" w14:textId="77777777" w:rsidTr="000B5FDE">
        <w:tc>
          <w:tcPr>
            <w:tcW w:w="9307" w:type="dxa"/>
          </w:tcPr>
          <w:p w14:paraId="2E5AE31B" w14:textId="1F35F6C1" w:rsidR="009274E0" w:rsidRPr="009274E0" w:rsidRDefault="009274E0" w:rsidP="009274E0">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01B1623F" w14:textId="6AFAB0BB" w:rsidR="000976DE" w:rsidRPr="000976DE" w:rsidRDefault="000976DE" w:rsidP="000976DE">
            <w:pPr>
              <w:spacing w:after="0"/>
              <w:rPr>
                <w:sz w:val="16"/>
                <w:szCs w:val="16"/>
              </w:rPr>
            </w:pPr>
            <w:r w:rsidRPr="000976DE">
              <w:rPr>
                <w:sz w:val="16"/>
                <w:szCs w:val="16"/>
                <w:lang w:eastAsia="zh-CN"/>
              </w:rPr>
              <w:t xml:space="preserve">For metrics for CSI requirements/tests, </w:t>
            </w:r>
            <w:r w:rsidRPr="000976DE">
              <w:rPr>
                <w:sz w:val="16"/>
                <w:szCs w:val="16"/>
              </w:rPr>
              <w:t>the following test metrics are identified:</w:t>
            </w:r>
          </w:p>
          <w:p w14:paraId="0D12B633"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1: Throughput/relative throughput</w:t>
            </w:r>
          </w:p>
          <w:p w14:paraId="21E4758F"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2: SGCS, NMSE</w:t>
            </w:r>
          </w:p>
          <w:p w14:paraId="547EADCE"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3: CSI prediction accuracy</w:t>
            </w:r>
          </w:p>
          <w:p w14:paraId="4632B411" w14:textId="616948D2" w:rsidR="000976DE" w:rsidRPr="000976DE" w:rsidRDefault="000976DE" w:rsidP="000976DE">
            <w:pPr>
              <w:spacing w:after="0"/>
              <w:rPr>
                <w:sz w:val="16"/>
                <w:szCs w:val="16"/>
                <w:lang w:eastAsia="zh-CN"/>
              </w:rPr>
            </w:pPr>
            <w:r w:rsidRPr="000976DE">
              <w:rPr>
                <w:sz w:val="16"/>
                <w:szCs w:val="16"/>
                <w:lang w:eastAsia="zh-CN"/>
              </w:rPr>
              <w:t>Option 1 should be used as baseline. For option 3, further discuss is needed on the feasibility to define the CSI prediction accuracy in WI. For metrics for CSI monitoring, further discussion is needed in WI.</w:t>
            </w:r>
          </w:p>
        </w:tc>
      </w:tr>
    </w:tbl>
    <w:p w14:paraId="71D6CBED" w14:textId="65332274" w:rsidR="00F37534" w:rsidRPr="009274E0"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Pr="00AD1CF7">
        <w:rPr>
          <w:rFonts w:ascii="Times New Roman" w:hAnsi="Times New Roman" w:cs="Times New Roman"/>
          <w:iCs/>
          <w:kern w:val="2"/>
        </w:rPr>
        <w:t xml:space="preserve">CSI </w:t>
      </w:r>
      <w:r>
        <w:rPr>
          <w:rFonts w:ascii="Times New Roman" w:hAnsi="Times New Roman" w:cs="Times New Roman"/>
          <w:iCs/>
          <w:kern w:val="2"/>
        </w:rPr>
        <w:t>compression</w:t>
      </w:r>
    </w:p>
    <w:p w14:paraId="3D6FBCB9" w14:textId="14BFCFF3" w:rsidR="003A7871" w:rsidRDefault="00E800DE" w:rsidP="00E800DE">
      <w:r>
        <w:t>The motivation of introducing AIML-enabled</w:t>
      </w:r>
      <w:r w:rsidR="00C02BB9" w:rsidRPr="00C02BB9">
        <w:t xml:space="preserve"> CSI compression</w:t>
      </w:r>
      <w:r>
        <w:t xml:space="preserve"> is to achieve performance gain compared to legacy Type II codebook-based PMI reporting. Since the SGCS and NMSE cannot directly reflect the eventual throughput gain, Option 2 can be deprioritized for defining baseline requirements. </w:t>
      </w:r>
    </w:p>
    <w:p w14:paraId="67A39BFD" w14:textId="77777777" w:rsidR="00E800DE" w:rsidRDefault="00E800DE" w:rsidP="00E800DE">
      <w:r>
        <w:t>However, the SGCS/NMSE can be used as an intermediate result for aligning the test encoder/decoder or reference encoder/decoder.</w:t>
      </w:r>
    </w:p>
    <w:p w14:paraId="1D9959D2" w14:textId="47A89CA2" w:rsidR="00E800DE" w:rsidRPr="00B7042F" w:rsidRDefault="00E800DE" w:rsidP="00E800DE">
      <w:pPr>
        <w:spacing w:before="120"/>
      </w:pPr>
      <w:r>
        <w:rPr>
          <w:b/>
          <w:i/>
          <w:u w:val="single"/>
        </w:rPr>
        <w:t>Proposal</w:t>
      </w:r>
      <w:r w:rsidRPr="000C24BB">
        <w:rPr>
          <w:b/>
          <w:i/>
          <w:u w:val="single"/>
        </w:rPr>
        <w:t xml:space="preserve"> </w:t>
      </w:r>
      <w:r>
        <w:rPr>
          <w:b/>
          <w:i/>
          <w:u w:val="single"/>
        </w:rPr>
        <w:t>9</w:t>
      </w:r>
      <w:r w:rsidRPr="00907772">
        <w:rPr>
          <w:b/>
          <w:i/>
        </w:rPr>
        <w:t>:</w:t>
      </w:r>
      <w:r>
        <w:rPr>
          <w:b/>
          <w:i/>
        </w:rPr>
        <w:t xml:space="preserve"> Deprioritize SCGS/NMSE for defining baseline requirements</w:t>
      </w:r>
      <w:r w:rsidR="00E201AA">
        <w:rPr>
          <w:b/>
          <w:i/>
        </w:rPr>
        <w:t xml:space="preserve"> in </w:t>
      </w:r>
      <w:r w:rsidR="00E201AA" w:rsidRPr="00E201AA">
        <w:rPr>
          <w:b/>
          <w:i/>
        </w:rPr>
        <w:t>AIML-enabled CSI compression</w:t>
      </w:r>
      <w:r>
        <w:rPr>
          <w:b/>
          <w:i/>
        </w:rPr>
        <w:t xml:space="preserve">. </w:t>
      </w:r>
    </w:p>
    <w:p w14:paraId="5F438F21" w14:textId="028035BF" w:rsidR="00AD1CF7" w:rsidRPr="00AD1CF7"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00AD1CF7" w:rsidRPr="00AD1CF7">
        <w:rPr>
          <w:rFonts w:ascii="Times New Roman" w:hAnsi="Times New Roman" w:cs="Times New Roman"/>
          <w:iCs/>
          <w:kern w:val="2"/>
        </w:rPr>
        <w:t>CSI prediction</w:t>
      </w:r>
    </w:p>
    <w:p w14:paraId="1F2F463A" w14:textId="7B3704D4" w:rsidR="009274E0" w:rsidRDefault="009274E0" w:rsidP="00736E94">
      <w:r>
        <w:t>The motivation of introducing AIML-enabled</w:t>
      </w:r>
      <w:r w:rsidRPr="00C02BB9">
        <w:t xml:space="preserve"> CSI </w:t>
      </w:r>
      <w:r>
        <w:t xml:space="preserve">prediction is to achieve performance gain compared to non-AI CSI prediction method. According to R18 study outcome, the throughput gain delivered by AIML is quite limited. If the throughput gain is not large enough for defining a minimum requirement, the intention to investigate the </w:t>
      </w:r>
      <w:r w:rsidR="00E201AA">
        <w:t>test for AIML-enabled</w:t>
      </w:r>
      <w:r w:rsidR="00E201AA" w:rsidRPr="00C02BB9">
        <w:t xml:space="preserve"> </w:t>
      </w:r>
      <w:r>
        <w:t xml:space="preserve">CSI prediction accuracy is not clear. </w:t>
      </w:r>
      <w:r w:rsidR="00E201AA">
        <w:t>It is noticed that</w:t>
      </w:r>
      <w:r>
        <w:t xml:space="preserve"> pursing the intermediate KPI is not the </w:t>
      </w:r>
      <w:r w:rsidRPr="009274E0">
        <w:t>ultimate goal</w:t>
      </w:r>
      <w:r>
        <w:t>.</w:t>
      </w:r>
    </w:p>
    <w:p w14:paraId="37E42337" w14:textId="24FCAE1B" w:rsidR="009274E0" w:rsidRDefault="009274E0" w:rsidP="00736E94">
      <w:r>
        <w:t xml:space="preserve">Even if the throughput gain is large enough for defining a minimum requirement in AIML-enabled </w:t>
      </w:r>
      <w:r w:rsidR="00C91125">
        <w:t xml:space="preserve">CSI prediction, there is no need to specify another minimum requirement related to CSI prediction accuracy.  </w:t>
      </w:r>
    </w:p>
    <w:p w14:paraId="35C8E371" w14:textId="1DA6B10D" w:rsidR="009274E0" w:rsidRDefault="009274E0" w:rsidP="009274E0">
      <w:pPr>
        <w:spacing w:before="120"/>
      </w:pPr>
      <w:r>
        <w:rPr>
          <w:b/>
          <w:i/>
          <w:u w:val="single"/>
        </w:rPr>
        <w:t>Proposal</w:t>
      </w:r>
      <w:r w:rsidRPr="000C24BB">
        <w:rPr>
          <w:b/>
          <w:i/>
          <w:u w:val="single"/>
        </w:rPr>
        <w:t xml:space="preserve"> </w:t>
      </w:r>
      <w:r>
        <w:rPr>
          <w:b/>
          <w:i/>
          <w:u w:val="single"/>
        </w:rPr>
        <w:t>10</w:t>
      </w:r>
      <w:r w:rsidRPr="00907772">
        <w:rPr>
          <w:b/>
          <w:i/>
        </w:rPr>
        <w:t>:</w:t>
      </w:r>
      <w:r>
        <w:rPr>
          <w:b/>
          <w:i/>
        </w:rPr>
        <w:t xml:space="preserve"> Deprioritize </w:t>
      </w:r>
      <w:r w:rsidR="00C91125" w:rsidRPr="00C91125">
        <w:rPr>
          <w:b/>
          <w:i/>
        </w:rPr>
        <w:t>CSI prediction accuracy</w:t>
      </w:r>
      <w:r>
        <w:rPr>
          <w:b/>
          <w:i/>
        </w:rPr>
        <w:t xml:space="preserve"> for defining baseline requirements</w:t>
      </w:r>
      <w:r w:rsidR="00E201AA">
        <w:rPr>
          <w:b/>
          <w:i/>
        </w:rPr>
        <w:t xml:space="preserve"> in</w:t>
      </w:r>
      <w:r w:rsidR="00E201AA" w:rsidRPr="00E201AA">
        <w:t xml:space="preserve"> </w:t>
      </w:r>
      <w:r w:rsidR="00E201AA" w:rsidRPr="00E201AA">
        <w:rPr>
          <w:b/>
          <w:i/>
        </w:rPr>
        <w:t>AIML-enabled CSI prediction</w:t>
      </w:r>
      <w:r>
        <w:rPr>
          <w:b/>
          <w:i/>
        </w:rPr>
        <w:t xml:space="preserve">. </w:t>
      </w:r>
    </w:p>
    <w:p w14:paraId="470A1EC4" w14:textId="4DF13E7F" w:rsidR="00F00070" w:rsidRDefault="00AD1CF7" w:rsidP="00736E94">
      <w:r w:rsidRPr="00AD1CF7">
        <w:t xml:space="preserve">For </w:t>
      </w:r>
      <w:r w:rsidR="00736E94">
        <w:t>UE-side</w:t>
      </w:r>
      <w:r w:rsidR="00BA32D5">
        <w:t>d</w:t>
      </w:r>
      <w:r w:rsidR="00736E94">
        <w:t xml:space="preserve"> </w:t>
      </w:r>
      <w:r w:rsidRPr="00AD1CF7">
        <w:t>CSI prediction,</w:t>
      </w:r>
      <w:r>
        <w:t xml:space="preserve"> the </w:t>
      </w:r>
      <w:r w:rsidR="00E1027F">
        <w:t>result of</w:t>
      </w:r>
      <w:r>
        <w:t xml:space="preserve"> </w:t>
      </w:r>
      <w:r w:rsidR="00E1027F">
        <w:t xml:space="preserve">CSI prediction is reported to </w:t>
      </w:r>
      <w:proofErr w:type="spellStart"/>
      <w:r w:rsidR="00E1027F">
        <w:t>gNB</w:t>
      </w:r>
      <w:proofErr w:type="spellEnd"/>
      <w:r w:rsidR="00736E94">
        <w:t>.</w:t>
      </w:r>
      <w:r w:rsidR="00E1027F">
        <w:t xml:space="preserve"> </w:t>
      </w:r>
      <w:r w:rsidR="00736E94">
        <w:t>In this case,</w:t>
      </w:r>
      <w:r w:rsidR="00E1027F">
        <w:t xml:space="preserve"> throughput </w:t>
      </w:r>
      <w:r w:rsidR="00F00070">
        <w:t>could</w:t>
      </w:r>
      <w:r w:rsidR="00E1027F">
        <w:t xml:space="preserve"> be taken as a testing metric </w:t>
      </w:r>
      <w:r w:rsidR="00736E94">
        <w:t>following RAN4 legacy</w:t>
      </w:r>
      <w:r w:rsidR="00E1027F">
        <w:t xml:space="preserve"> ‘follow PMI’ test procedure. </w:t>
      </w:r>
      <w:r w:rsidR="00F10401">
        <w:t>However, s</w:t>
      </w:r>
      <w:r w:rsidR="005C55ED">
        <w:t xml:space="preserve">ince the performance is related to the match degree between training dataset and testing dataset, how to ensure that the testing dataset aligns well with training dataset </w:t>
      </w:r>
      <w:r w:rsidR="00F10401">
        <w:t>is still an open issue</w:t>
      </w:r>
      <w:r w:rsidR="005C55ED">
        <w:t>.</w:t>
      </w:r>
      <w:r w:rsidR="00F00070">
        <w:t xml:space="preserve"> </w:t>
      </w:r>
    </w:p>
    <w:p w14:paraId="217DF432" w14:textId="63647E6E" w:rsidR="00F10401" w:rsidRPr="00F10401" w:rsidRDefault="009274E0" w:rsidP="00F10401">
      <w:pPr>
        <w:spacing w:after="240"/>
        <w:rPr>
          <w:b/>
          <w:i/>
        </w:rPr>
      </w:pPr>
      <w:r>
        <w:rPr>
          <w:b/>
          <w:i/>
          <w:u w:val="single"/>
        </w:rPr>
        <w:t>Observation 4</w:t>
      </w:r>
      <w:r w:rsidR="00F10401" w:rsidRPr="00907772">
        <w:rPr>
          <w:b/>
          <w:i/>
        </w:rPr>
        <w:t>:</w:t>
      </w:r>
      <w:r w:rsidR="00F10401" w:rsidRPr="00736E94">
        <w:rPr>
          <w:rFonts w:hint="eastAsia"/>
        </w:rPr>
        <w:t xml:space="preserve"> </w:t>
      </w:r>
      <w:r w:rsidR="00BA32D5">
        <w:rPr>
          <w:b/>
          <w:i/>
        </w:rPr>
        <w:t>How</w:t>
      </w:r>
      <w:r w:rsidR="00F10401" w:rsidRPr="00F10401">
        <w:rPr>
          <w:b/>
          <w:i/>
        </w:rPr>
        <w:t xml:space="preserve"> to ensure that the testing dataset aligns well with training dataset is still an open issue.</w:t>
      </w:r>
    </w:p>
    <w:p w14:paraId="4B8D1E3D" w14:textId="1EBCFD95" w:rsidR="00680719" w:rsidRDefault="000C3F23" w:rsidP="00EF254D">
      <w:pPr>
        <w:pStyle w:val="Heading1"/>
        <w:numPr>
          <w:ilvl w:val="0"/>
          <w:numId w:val="10"/>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292C504D" w14:textId="77777777" w:rsidR="00BA32D5" w:rsidRPr="00BA32D5" w:rsidRDefault="00BA32D5" w:rsidP="00BA32D5">
      <w:pPr>
        <w:spacing w:before="120"/>
      </w:pPr>
      <w:r w:rsidRPr="00BA32D5">
        <w:rPr>
          <w:b/>
          <w:i/>
          <w:u w:val="single"/>
        </w:rPr>
        <w:t>Proposal 1</w:t>
      </w:r>
      <w:r w:rsidRPr="00BA32D5">
        <w:t>:</w:t>
      </w:r>
      <w:r w:rsidRPr="00BA32D5">
        <w:rPr>
          <w:rFonts w:hint="eastAsia"/>
        </w:rPr>
        <w:t xml:space="preserve"> </w:t>
      </w:r>
      <w:r w:rsidRPr="00BA32D5">
        <w:t>Deprioritize Options 1 and 2 for determining the test decoder of two-sided model.</w:t>
      </w:r>
    </w:p>
    <w:p w14:paraId="6DB640FB" w14:textId="77777777" w:rsidR="00BA32D5" w:rsidRPr="00BA32D5" w:rsidRDefault="00BA32D5" w:rsidP="00BA32D5">
      <w:pPr>
        <w:spacing w:after="0"/>
      </w:pPr>
      <w:r w:rsidRPr="00BA32D5">
        <w:rPr>
          <w:b/>
          <w:i/>
          <w:u w:val="single"/>
        </w:rPr>
        <w:t>Proposal 2</w:t>
      </w:r>
      <w:r w:rsidRPr="00BA32D5">
        <w:t>:</w:t>
      </w:r>
      <w:r w:rsidRPr="00BA32D5">
        <w:rPr>
          <w:rFonts w:hint="eastAsia"/>
        </w:rPr>
        <w:t xml:space="preserve"> </w:t>
      </w:r>
      <w:r w:rsidRPr="00BA32D5">
        <w:t>According to whether using a mixed training dataset to determine the reference decoder, Option 3 can be further divided into two sub options as follows.</w:t>
      </w:r>
    </w:p>
    <w:p w14:paraId="03E7DF30" w14:textId="77777777" w:rsidR="00BA32D5" w:rsidRPr="00BA32D5" w:rsidRDefault="00BA32D5" w:rsidP="00BA32D5">
      <w:pPr>
        <w:pStyle w:val="ListParagraph"/>
        <w:numPr>
          <w:ilvl w:val="0"/>
          <w:numId w:val="12"/>
        </w:numPr>
        <w:ind w:left="1195"/>
        <w:rPr>
          <w:rFonts w:ascii="Times New Roman" w:hAnsi="Times New Roman" w:cs="Times New Roman"/>
        </w:rPr>
      </w:pPr>
      <w:r w:rsidRPr="00BA32D5">
        <w:rPr>
          <w:rFonts w:ascii="Times New Roman" w:hAnsi="Times New Roman" w:cs="Times New Roman"/>
        </w:rPr>
        <w:t>Option 3a: The test decoder is determined for each test case, using a specific dataset collecting from the configuration/scenario of the considered test case.</w:t>
      </w:r>
    </w:p>
    <w:p w14:paraId="7169ED9B" w14:textId="77777777" w:rsidR="00BA32D5" w:rsidRPr="00BA32D5" w:rsidRDefault="00BA32D5" w:rsidP="00BA32D5">
      <w:pPr>
        <w:pStyle w:val="ListParagraph"/>
        <w:numPr>
          <w:ilvl w:val="0"/>
          <w:numId w:val="12"/>
        </w:numPr>
        <w:spacing w:after="120"/>
        <w:ind w:left="1195"/>
        <w:rPr>
          <w:rFonts w:ascii="Times New Roman" w:hAnsi="Times New Roman" w:cs="Times New Roman"/>
        </w:rPr>
      </w:pPr>
      <w:r w:rsidRPr="00BA32D5">
        <w:rPr>
          <w:rFonts w:ascii="Times New Roman" w:hAnsi="Times New Roman" w:cs="Times New Roman"/>
        </w:rPr>
        <w:t>Option 3b: The test decoder is determined for more than one test cases, using a mixed dataset collecting from different configurations/scenarios of the considered test cases.</w:t>
      </w:r>
    </w:p>
    <w:p w14:paraId="50B414DB" w14:textId="77777777" w:rsidR="00BA32D5" w:rsidRPr="00BA32D5" w:rsidRDefault="00BA32D5" w:rsidP="00BA32D5">
      <w:pPr>
        <w:spacing w:before="120"/>
      </w:pPr>
      <w:r w:rsidRPr="00BA32D5">
        <w:rPr>
          <w:b/>
          <w:i/>
          <w:u w:val="single"/>
        </w:rPr>
        <w:t>Proposal 3</w:t>
      </w:r>
      <w:r w:rsidRPr="00BA32D5">
        <w:t>:</w:t>
      </w:r>
      <w:r w:rsidRPr="00BA32D5">
        <w:rPr>
          <w:rFonts w:hint="eastAsia"/>
        </w:rPr>
        <w:t xml:space="preserve"> </w:t>
      </w:r>
      <w:r w:rsidRPr="00BA32D5">
        <w:t xml:space="preserve">Take Option 3a as baseline, where a specific rather than a mixed dataset is used for defining the test decoder in each test case. </w:t>
      </w:r>
    </w:p>
    <w:p w14:paraId="21A1C1A0" w14:textId="77777777" w:rsidR="00BA32D5" w:rsidRPr="00BA32D5" w:rsidRDefault="00BA32D5" w:rsidP="00BA32D5">
      <w:pPr>
        <w:spacing w:before="120"/>
      </w:pPr>
      <w:r w:rsidRPr="00BA32D5">
        <w:rPr>
          <w:b/>
          <w:i/>
          <w:u w:val="single"/>
        </w:rPr>
        <w:t>Proposal 4</w:t>
      </w:r>
      <w:r w:rsidRPr="00BA32D5">
        <w:t xml:space="preserve">: For achieving a converged test decoder in Option 3, at least the structure of both the reference encoder and test decoder, hyperparameters of model training, as well as a determined sample-by-sample dataset are expected to be aligned among companies. </w:t>
      </w:r>
    </w:p>
    <w:p w14:paraId="558DDE4F" w14:textId="77777777" w:rsidR="00BA32D5" w:rsidRPr="00BA32D5" w:rsidRDefault="00BA32D5" w:rsidP="00BA32D5">
      <w:pPr>
        <w:spacing w:before="120"/>
        <w:rPr>
          <w:lang w:eastAsia="zh-CN"/>
        </w:rPr>
      </w:pPr>
      <w:r w:rsidRPr="00BA32D5">
        <w:rPr>
          <w:b/>
          <w:i/>
          <w:u w:val="single"/>
        </w:rPr>
        <w:t>Observation 1</w:t>
      </w:r>
      <w:r w:rsidRPr="00BA32D5">
        <w:t>: Even with all hyperparameters aligned and model training converged, the model parameters provided by companies can still be different. How to align model parameters of the test decoder among companies is an open issue.</w:t>
      </w:r>
    </w:p>
    <w:p w14:paraId="5AC5E0D1" w14:textId="77777777" w:rsidR="00BA32D5" w:rsidRPr="00BA32D5" w:rsidRDefault="00BA32D5" w:rsidP="00BA32D5">
      <w:pPr>
        <w:spacing w:after="0"/>
      </w:pPr>
      <w:r w:rsidRPr="00BA32D5">
        <w:rPr>
          <w:b/>
          <w:i/>
          <w:u w:val="single"/>
        </w:rPr>
        <w:t>Proposal 5</w:t>
      </w:r>
      <w:r w:rsidRPr="00BA32D5">
        <w:t>: According to whether the model structure is specified, Option 4 can be further divided into two sub options as follows.</w:t>
      </w:r>
    </w:p>
    <w:p w14:paraId="744E87F1" w14:textId="77777777" w:rsidR="00BA32D5" w:rsidRPr="00BA32D5" w:rsidRDefault="00BA32D5" w:rsidP="00BA32D5">
      <w:pPr>
        <w:pStyle w:val="ListParagraph"/>
        <w:numPr>
          <w:ilvl w:val="0"/>
          <w:numId w:val="12"/>
        </w:numPr>
        <w:ind w:left="1195"/>
        <w:jc w:val="both"/>
        <w:rPr>
          <w:rFonts w:ascii="Times New Roman" w:hAnsi="Times New Roman" w:cs="Times New Roman"/>
        </w:rPr>
      </w:pPr>
      <w:r w:rsidRPr="00BA32D5">
        <w:rPr>
          <w:rFonts w:ascii="Times New Roman" w:hAnsi="Times New Roman" w:cs="Times New Roman"/>
        </w:rPr>
        <w:t>Option 4a: Model structure is not specified in RAN4. Training dataset is specified, where each training sample consists of both the raw channel matric/precoding matrix and the bit stream forwarded to the test decoder.</w:t>
      </w:r>
    </w:p>
    <w:p w14:paraId="03C21679" w14:textId="77777777" w:rsidR="00BA32D5" w:rsidRPr="00BA32D5" w:rsidRDefault="00BA32D5" w:rsidP="00BA32D5">
      <w:pPr>
        <w:pStyle w:val="ListParagraph"/>
        <w:numPr>
          <w:ilvl w:val="0"/>
          <w:numId w:val="12"/>
        </w:numPr>
        <w:jc w:val="both"/>
        <w:rPr>
          <w:rFonts w:ascii="Times New Roman" w:hAnsi="Times New Roman" w:cs="Times New Roman"/>
        </w:rPr>
      </w:pPr>
      <w:r w:rsidRPr="00BA32D5">
        <w:rPr>
          <w:rFonts w:ascii="Times New Roman" w:hAnsi="Times New Roman" w:cs="Times New Roman"/>
        </w:rPr>
        <w:t xml:space="preserve">Option 4b: Model structure is specified in RAN4. Training dataset is not specified for verifying the encoder at DUT. The test decoder developed by TE vendor needs verification. </w:t>
      </w:r>
    </w:p>
    <w:p w14:paraId="47E4E56A" w14:textId="77777777" w:rsidR="00BA32D5" w:rsidRPr="00BA32D5" w:rsidRDefault="00BA32D5" w:rsidP="00BA32D5">
      <w:pPr>
        <w:pStyle w:val="ListParagraph"/>
        <w:numPr>
          <w:ilvl w:val="1"/>
          <w:numId w:val="12"/>
        </w:numPr>
        <w:jc w:val="both"/>
        <w:rPr>
          <w:rFonts w:ascii="Times New Roman" w:hAnsi="Times New Roman" w:cs="Times New Roman"/>
        </w:rPr>
      </w:pPr>
      <w:r w:rsidRPr="00BA32D5">
        <w:rPr>
          <w:rFonts w:ascii="Times New Roman" w:hAnsi="Times New Roman" w:cs="Times New Roman"/>
        </w:rPr>
        <w:t xml:space="preserve">FFS: How to determine the test metric for test decoder developed by each TE vendor. </w:t>
      </w:r>
    </w:p>
    <w:p w14:paraId="3DC2C5D6" w14:textId="77777777" w:rsidR="00BA32D5" w:rsidRPr="00BA32D5" w:rsidRDefault="00BA32D5" w:rsidP="00BA32D5">
      <w:pPr>
        <w:spacing w:before="120"/>
      </w:pPr>
      <w:r w:rsidRPr="00BA32D5">
        <w:rPr>
          <w:b/>
          <w:i/>
          <w:u w:val="single"/>
        </w:rPr>
        <w:t>Observation 2</w:t>
      </w:r>
      <w:r w:rsidRPr="00BA32D5">
        <w:t>: The boundary between Option 3 and Option 4b is whether the model parameters are specified in RAN4.</w:t>
      </w:r>
    </w:p>
    <w:p w14:paraId="742C7130" w14:textId="77777777" w:rsidR="00BA32D5" w:rsidRPr="00BA32D5" w:rsidRDefault="00BA32D5" w:rsidP="00BA32D5">
      <w:r w:rsidRPr="00BA32D5">
        <w:rPr>
          <w:b/>
          <w:i/>
          <w:u w:val="single"/>
        </w:rPr>
        <w:t>Proposal 6</w:t>
      </w:r>
      <w:r w:rsidRPr="00BA32D5">
        <w:t>: In Option 4, the performance of test decoder should be verified before testing DUT in each test.</w:t>
      </w:r>
    </w:p>
    <w:p w14:paraId="47187FA2" w14:textId="77777777" w:rsidR="00BA32D5" w:rsidRPr="00BA32D5" w:rsidRDefault="00BA32D5" w:rsidP="00BA32D5">
      <w:r w:rsidRPr="00BA32D5">
        <w:rPr>
          <w:b/>
          <w:i/>
          <w:u w:val="single"/>
        </w:rPr>
        <w:t>Proposal 7</w:t>
      </w:r>
      <w:r w:rsidRPr="00BA32D5">
        <w:t>: Compression ratio and quantization level needs to be specified in Options 3 and 4.</w:t>
      </w:r>
    </w:p>
    <w:p w14:paraId="20F2EB0A" w14:textId="77777777" w:rsidR="00BA32D5" w:rsidRPr="00BA32D5" w:rsidRDefault="00BA32D5" w:rsidP="00BA32D5">
      <w:pPr>
        <w:spacing w:before="120"/>
      </w:pPr>
      <w:r w:rsidRPr="00BA32D5">
        <w:rPr>
          <w:b/>
          <w:i/>
          <w:u w:val="single"/>
        </w:rPr>
        <w:t>Observation 3</w:t>
      </w:r>
      <w:r w:rsidRPr="00BA32D5">
        <w:rPr>
          <w:u w:val="single"/>
        </w:rPr>
        <w:t>:</w:t>
      </w:r>
      <w:r w:rsidRPr="00BA32D5">
        <w:t xml:space="preserve"> Though there is no need to align the model parameters of test decoder, model parameters of the reference encoder for verifying the test decoder is still needed. How to align is still an open issue.</w:t>
      </w:r>
    </w:p>
    <w:p w14:paraId="5EE447C9" w14:textId="77777777" w:rsidR="00BA32D5" w:rsidRPr="00BA32D5" w:rsidRDefault="00BA32D5" w:rsidP="00BA32D5">
      <w:pPr>
        <w:spacing w:before="120"/>
      </w:pPr>
      <w:r w:rsidRPr="00BA32D5">
        <w:rPr>
          <w:b/>
          <w:i/>
          <w:u w:val="single"/>
        </w:rPr>
        <w:t>Proposal 8</w:t>
      </w:r>
      <w:r w:rsidRPr="00BA32D5">
        <w:t xml:space="preserve">: The comparison of the four options of test decoder is updated as below. </w:t>
      </w:r>
    </w:p>
    <w:p w14:paraId="76A2C13C" w14:textId="77777777" w:rsidR="00BA32D5" w:rsidRPr="00BA32D5" w:rsidRDefault="00BA32D5" w:rsidP="00BA32D5">
      <w:pPr>
        <w:widowControl w:val="0"/>
        <w:autoSpaceDE/>
        <w:autoSpaceDN/>
        <w:adjustRightInd/>
        <w:snapToGrid/>
        <w:spacing w:before="60" w:after="180"/>
        <w:jc w:val="center"/>
        <w:rPr>
          <w:rFonts w:eastAsia="MS Mincho"/>
          <w:sz w:val="16"/>
          <w:szCs w:val="16"/>
          <w:lang w:val="en-GB"/>
        </w:rPr>
      </w:pPr>
      <w:r w:rsidRPr="00BA32D5">
        <w:rPr>
          <w:rFonts w:eastAsia="MS Mincho"/>
          <w:sz w:val="16"/>
          <w:szCs w:val="16"/>
          <w:lang w:val="en-GB"/>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1538"/>
        <w:gridCol w:w="1705"/>
        <w:gridCol w:w="1711"/>
        <w:gridCol w:w="2697"/>
      </w:tblGrid>
      <w:tr w:rsidR="00BA32D5" w:rsidRPr="00BA32D5" w14:paraId="217E4E7A" w14:textId="77777777" w:rsidTr="00BA32D5">
        <w:trPr>
          <w:jc w:val="center"/>
        </w:trPr>
        <w:tc>
          <w:tcPr>
            <w:tcW w:w="0" w:type="auto"/>
            <w:shd w:val="clear" w:color="auto" w:fill="D9D9D9"/>
          </w:tcPr>
          <w:p w14:paraId="5CDC051E"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D9D9D9"/>
          </w:tcPr>
          <w:p w14:paraId="7FBD468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1</w:t>
            </w:r>
          </w:p>
        </w:tc>
        <w:tc>
          <w:tcPr>
            <w:tcW w:w="0" w:type="auto"/>
            <w:shd w:val="clear" w:color="auto" w:fill="D9D9D9"/>
          </w:tcPr>
          <w:p w14:paraId="1B46D7AC"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2</w:t>
            </w:r>
          </w:p>
        </w:tc>
        <w:tc>
          <w:tcPr>
            <w:tcW w:w="0" w:type="auto"/>
            <w:shd w:val="clear" w:color="auto" w:fill="D9D9D9"/>
          </w:tcPr>
          <w:p w14:paraId="07CCB17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3</w:t>
            </w:r>
          </w:p>
        </w:tc>
        <w:tc>
          <w:tcPr>
            <w:tcW w:w="0" w:type="auto"/>
            <w:shd w:val="clear" w:color="auto" w:fill="D9D9D9"/>
          </w:tcPr>
          <w:p w14:paraId="52BFC1E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4</w:t>
            </w:r>
          </w:p>
        </w:tc>
      </w:tr>
      <w:tr w:rsidR="00BA32D5" w:rsidRPr="00BA32D5" w14:paraId="4EC895C0" w14:textId="77777777" w:rsidTr="00BA32D5">
        <w:trPr>
          <w:jc w:val="center"/>
        </w:trPr>
        <w:tc>
          <w:tcPr>
            <w:tcW w:w="0" w:type="auto"/>
            <w:gridSpan w:val="5"/>
            <w:shd w:val="clear" w:color="auto" w:fill="auto"/>
          </w:tcPr>
          <w:p w14:paraId="05956176"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Clarification of options</w:t>
            </w:r>
          </w:p>
        </w:tc>
      </w:tr>
      <w:tr w:rsidR="00BA32D5" w:rsidRPr="00BA32D5" w14:paraId="720C4EF2" w14:textId="77777777" w:rsidTr="00BA32D5">
        <w:trPr>
          <w:jc w:val="center"/>
        </w:trPr>
        <w:tc>
          <w:tcPr>
            <w:tcW w:w="0" w:type="auto"/>
            <w:shd w:val="clear" w:color="auto" w:fill="auto"/>
          </w:tcPr>
          <w:p w14:paraId="0025D533"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Source of the test decoder</w:t>
            </w:r>
          </w:p>
        </w:tc>
        <w:tc>
          <w:tcPr>
            <w:tcW w:w="0" w:type="auto"/>
            <w:shd w:val="clear" w:color="auto" w:fill="auto"/>
          </w:tcPr>
          <w:p w14:paraId="4670AEF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DUT vendor</w:t>
            </w:r>
          </w:p>
        </w:tc>
        <w:tc>
          <w:tcPr>
            <w:tcW w:w="0" w:type="auto"/>
            <w:shd w:val="clear" w:color="auto" w:fill="auto"/>
          </w:tcPr>
          <w:p w14:paraId="6BF4FE5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Decoder vendor (infra vendor in case of testing UEs)</w:t>
            </w:r>
          </w:p>
        </w:tc>
        <w:tc>
          <w:tcPr>
            <w:tcW w:w="0" w:type="auto"/>
            <w:shd w:val="clear" w:color="auto" w:fill="auto"/>
          </w:tcPr>
          <w:p w14:paraId="30CF2CB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RAN4 specifications</w:t>
            </w:r>
          </w:p>
        </w:tc>
        <w:tc>
          <w:tcPr>
            <w:tcW w:w="0" w:type="auto"/>
          </w:tcPr>
          <w:p w14:paraId="16F28CB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 vendor, decoder developed based on RAN4 specifications</w:t>
            </w:r>
          </w:p>
        </w:tc>
      </w:tr>
      <w:tr w:rsidR="00BA32D5" w:rsidRPr="00BA32D5" w14:paraId="3830A466" w14:textId="77777777" w:rsidTr="00BA32D5">
        <w:trPr>
          <w:jc w:val="center"/>
        </w:trPr>
        <w:tc>
          <w:tcPr>
            <w:tcW w:w="0" w:type="auto"/>
            <w:shd w:val="clear" w:color="auto" w:fill="auto"/>
          </w:tcPr>
          <w:p w14:paraId="5D3D824A"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Source of decoder training data</w:t>
            </w:r>
          </w:p>
        </w:tc>
        <w:tc>
          <w:tcPr>
            <w:tcW w:w="0" w:type="auto"/>
            <w:shd w:val="clear" w:color="auto" w:fill="auto"/>
          </w:tcPr>
          <w:p w14:paraId="1BBC2BC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Up to DUT vendors (no need to be specified)</w:t>
            </w:r>
          </w:p>
        </w:tc>
        <w:tc>
          <w:tcPr>
            <w:tcW w:w="0" w:type="auto"/>
            <w:shd w:val="clear" w:color="auto" w:fill="auto"/>
          </w:tcPr>
          <w:p w14:paraId="1CE80B1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Up to decoder implementer (infra vendor)</w:t>
            </w:r>
          </w:p>
        </w:tc>
        <w:tc>
          <w:tcPr>
            <w:tcW w:w="0" w:type="auto"/>
            <w:shd w:val="clear" w:color="auto" w:fill="auto"/>
          </w:tcPr>
          <w:p w14:paraId="0CFD779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decoder fully specified (used as part of the RAN4 procedure to specify the decoder)</w:t>
            </w:r>
          </w:p>
        </w:tc>
        <w:tc>
          <w:tcPr>
            <w:tcW w:w="0" w:type="auto"/>
          </w:tcPr>
          <w:p w14:paraId="72E1FC0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p w14:paraId="628F65E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Could be specified depending on how Option 4 will be defined</w:t>
            </w:r>
          </w:p>
          <w:p w14:paraId="3245070A" w14:textId="77777777" w:rsidR="00BA32D5" w:rsidRPr="00BA32D5" w:rsidRDefault="00BA32D5" w:rsidP="00BA32D5">
            <w:pPr>
              <w:pStyle w:val="ListParagraph"/>
              <w:numPr>
                <w:ilvl w:val="0"/>
                <w:numId w:val="17"/>
              </w:numPr>
              <w:ind w:left="144" w:hanging="144"/>
              <w:rPr>
                <w:rFonts w:ascii="Times New Roman" w:eastAsia="MS Mincho" w:hAnsi="Times New Roman" w:cs="Times New Roman"/>
                <w:sz w:val="16"/>
                <w:szCs w:val="16"/>
                <w:lang w:val="en-GB"/>
              </w:rPr>
            </w:pPr>
            <w:r w:rsidRPr="00BA32D5">
              <w:rPr>
                <w:rFonts w:ascii="Times New Roman" w:eastAsia="MS Mincho" w:hAnsi="Times New Roman" w:cs="Times New Roman"/>
                <w:color w:val="FF0000"/>
                <w:sz w:val="16"/>
                <w:szCs w:val="16"/>
                <w:lang w:val="en-GB"/>
              </w:rPr>
              <w:t>Option 4a: If model structure is not specified, a sample-by sample training data should be specified, where each sample consists of both raw channel/precoding matrix and the bit stream of CSI feedback.</w:t>
            </w:r>
          </w:p>
          <w:p w14:paraId="1D2BE659" w14:textId="77777777" w:rsidR="00BA32D5" w:rsidRPr="00BA32D5" w:rsidRDefault="00BA32D5" w:rsidP="00BA32D5">
            <w:pPr>
              <w:pStyle w:val="ListParagraph"/>
              <w:numPr>
                <w:ilvl w:val="0"/>
                <w:numId w:val="17"/>
              </w:numPr>
              <w:ind w:left="144" w:hanging="144"/>
              <w:rPr>
                <w:rFonts w:ascii="Times New Roman" w:eastAsia="MS Mincho" w:hAnsi="Times New Roman" w:cs="Times New Roman"/>
                <w:sz w:val="16"/>
                <w:szCs w:val="16"/>
                <w:lang w:val="en-GB"/>
              </w:rPr>
            </w:pPr>
            <w:r w:rsidRPr="00BA32D5">
              <w:rPr>
                <w:rFonts w:ascii="Times New Roman" w:eastAsia="MS Mincho" w:hAnsi="Times New Roman" w:cs="Times New Roman"/>
                <w:color w:val="FF0000"/>
                <w:sz w:val="16"/>
                <w:szCs w:val="16"/>
                <w:lang w:val="en-GB"/>
              </w:rPr>
              <w:t>Option 4b: If model structure is specified, the consistency between training data and test data should be ensured. Whether to align sample-by-sample training dataset depends on the divergency of simulation results among companies.</w:t>
            </w:r>
          </w:p>
        </w:tc>
      </w:tr>
      <w:tr w:rsidR="00BA32D5" w:rsidRPr="00BA32D5" w14:paraId="3DCAF19F" w14:textId="77777777" w:rsidTr="00BA32D5">
        <w:trPr>
          <w:jc w:val="center"/>
        </w:trPr>
        <w:tc>
          <w:tcPr>
            <w:tcW w:w="0" w:type="auto"/>
            <w:shd w:val="clear" w:color="auto" w:fill="auto"/>
          </w:tcPr>
          <w:p w14:paraId="3D1F9C25"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DUT vendor knowledge of the test decoder</w:t>
            </w:r>
          </w:p>
        </w:tc>
        <w:tc>
          <w:tcPr>
            <w:tcW w:w="0" w:type="auto"/>
            <w:shd w:val="clear" w:color="auto" w:fill="auto"/>
          </w:tcPr>
          <w:p w14:paraId="00B60F09"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Full knowledge</w:t>
            </w:r>
          </w:p>
        </w:tc>
        <w:tc>
          <w:tcPr>
            <w:tcW w:w="0" w:type="auto"/>
            <w:shd w:val="clear" w:color="auto" w:fill="auto"/>
          </w:tcPr>
          <w:p w14:paraId="636B8CB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 or partial or enough or full knowledge based on alignment with infra vendors or specifications</w:t>
            </w:r>
          </w:p>
        </w:tc>
        <w:tc>
          <w:tcPr>
            <w:tcW w:w="0" w:type="auto"/>
            <w:shd w:val="clear" w:color="auto" w:fill="auto"/>
          </w:tcPr>
          <w:p w14:paraId="3001DDB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Full knowledge based on the specifications</w:t>
            </w:r>
          </w:p>
        </w:tc>
        <w:tc>
          <w:tcPr>
            <w:tcW w:w="0" w:type="auto"/>
          </w:tcPr>
          <w:p w14:paraId="52A2776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Partial knowledge – based on RAN4 specification</w:t>
            </w:r>
          </w:p>
        </w:tc>
      </w:tr>
      <w:tr w:rsidR="00BA32D5" w:rsidRPr="00BA32D5" w14:paraId="6E7F4413" w14:textId="77777777" w:rsidTr="00BA32D5">
        <w:trPr>
          <w:jc w:val="center"/>
        </w:trPr>
        <w:tc>
          <w:tcPr>
            <w:tcW w:w="0" w:type="auto"/>
            <w:shd w:val="clear" w:color="auto" w:fill="auto"/>
          </w:tcPr>
          <w:p w14:paraId="2DA446BE"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Supported training collaboration type between DUT and decoder provider (source of training data should be consistent with the collaboration type)</w:t>
            </w:r>
          </w:p>
        </w:tc>
        <w:tc>
          <w:tcPr>
            <w:tcW w:w="0" w:type="auto"/>
            <w:gridSpan w:val="4"/>
            <w:shd w:val="clear" w:color="auto" w:fill="auto"/>
          </w:tcPr>
          <w:p w14:paraId="123AA2AB"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Wait for </w:t>
            </w:r>
            <w:r w:rsidRPr="00BA32D5">
              <w:rPr>
                <w:rFonts w:eastAsia="MS Mincho"/>
                <w:bCs/>
                <w:color w:val="FF0000"/>
                <w:sz w:val="16"/>
                <w:szCs w:val="16"/>
                <w:lang w:val="en-GB"/>
              </w:rPr>
              <w:t xml:space="preserve">training collaboration types that are </w:t>
            </w:r>
            <w:r w:rsidRPr="00BA32D5">
              <w:rPr>
                <w:rFonts w:eastAsia="MS Mincho"/>
                <w:color w:val="FF0000"/>
                <w:sz w:val="16"/>
                <w:szCs w:val="16"/>
                <w:lang w:val="en-GB"/>
              </w:rPr>
              <w:t>specified in other WGs.</w:t>
            </w:r>
          </w:p>
        </w:tc>
      </w:tr>
      <w:tr w:rsidR="00BA32D5" w:rsidRPr="00BA32D5" w14:paraId="104A0F67" w14:textId="77777777" w:rsidTr="00BA32D5">
        <w:trPr>
          <w:jc w:val="center"/>
        </w:trPr>
        <w:tc>
          <w:tcPr>
            <w:tcW w:w="0" w:type="auto"/>
            <w:shd w:val="clear" w:color="auto" w:fill="auto"/>
          </w:tcPr>
          <w:p w14:paraId="23637175"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Test decoder performance verification procedure at TE</w:t>
            </w:r>
          </w:p>
        </w:tc>
        <w:tc>
          <w:tcPr>
            <w:tcW w:w="0" w:type="auto"/>
            <w:shd w:val="clear" w:color="auto" w:fill="auto"/>
          </w:tcPr>
          <w:p w14:paraId="3904665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not degraded (as intended by the decoder provider) on the TE</w:t>
            </w:r>
          </w:p>
        </w:tc>
        <w:tc>
          <w:tcPr>
            <w:tcW w:w="0" w:type="auto"/>
            <w:shd w:val="clear" w:color="auto" w:fill="auto"/>
          </w:tcPr>
          <w:p w14:paraId="78D7642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not degraded (as intended by the decoder provider) on the TE</w:t>
            </w:r>
          </w:p>
          <w:p w14:paraId="7A2A4E16" w14:textId="77777777" w:rsidR="00BA32D5" w:rsidRPr="00BA32D5" w:rsidRDefault="00BA32D5" w:rsidP="00B7741A">
            <w:pPr>
              <w:autoSpaceDE/>
              <w:autoSpaceDN/>
              <w:adjustRightInd/>
              <w:snapToGrid/>
              <w:spacing w:after="0"/>
              <w:jc w:val="left"/>
              <w:rPr>
                <w:rFonts w:eastAsia="MS Mincho"/>
                <w:sz w:val="16"/>
                <w:szCs w:val="16"/>
                <w:lang w:val="en-GB"/>
              </w:rPr>
            </w:pPr>
          </w:p>
          <w:p w14:paraId="4402901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good enough to enable a DUT that meets the minimum requirements to pass the test</w:t>
            </w:r>
          </w:p>
        </w:tc>
        <w:tc>
          <w:tcPr>
            <w:tcW w:w="0" w:type="auto"/>
            <w:shd w:val="clear" w:color="auto" w:fill="auto"/>
          </w:tcPr>
          <w:p w14:paraId="315D893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as long as the standardized model implementation can be similar enough between TE vendors</w:t>
            </w:r>
          </w:p>
        </w:tc>
        <w:tc>
          <w:tcPr>
            <w:tcW w:w="0" w:type="auto"/>
          </w:tcPr>
          <w:p w14:paraId="6C65967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as long the model implementation can be similar enough between TE vendors</w:t>
            </w:r>
          </w:p>
        </w:tc>
      </w:tr>
      <w:tr w:rsidR="00BA32D5" w:rsidRPr="00BA32D5" w14:paraId="5DC3B07D" w14:textId="77777777" w:rsidTr="00BA32D5">
        <w:trPr>
          <w:jc w:val="center"/>
        </w:trPr>
        <w:tc>
          <w:tcPr>
            <w:tcW w:w="0" w:type="auto"/>
            <w:shd w:val="clear" w:color="auto" w:fill="auto"/>
          </w:tcPr>
          <w:p w14:paraId="043D9081"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Feasibility of test decoder verification procedure</w:t>
            </w:r>
          </w:p>
        </w:tc>
        <w:tc>
          <w:tcPr>
            <w:tcW w:w="0" w:type="auto"/>
            <w:shd w:val="clear" w:color="auto" w:fill="auto"/>
          </w:tcPr>
          <w:p w14:paraId="48DD4D2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p w14:paraId="6CE6868B"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auto"/>
          </w:tcPr>
          <w:p w14:paraId="62C48279"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c>
          <w:tcPr>
            <w:tcW w:w="0" w:type="auto"/>
            <w:shd w:val="clear" w:color="auto" w:fill="auto"/>
          </w:tcPr>
          <w:p w14:paraId="27CE3F1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c>
          <w:tcPr>
            <w:tcW w:w="0" w:type="auto"/>
          </w:tcPr>
          <w:p w14:paraId="2E5714B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r>
      <w:tr w:rsidR="00BA32D5" w:rsidRPr="00BA32D5" w14:paraId="0CBBA001" w14:textId="77777777" w:rsidTr="00BA32D5">
        <w:trPr>
          <w:jc w:val="center"/>
        </w:trPr>
        <w:tc>
          <w:tcPr>
            <w:tcW w:w="0" w:type="auto"/>
            <w:gridSpan w:val="5"/>
            <w:shd w:val="clear" w:color="auto" w:fill="auto"/>
          </w:tcPr>
          <w:p w14:paraId="375681B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Pros/Cons analysis</w:t>
            </w:r>
          </w:p>
        </w:tc>
      </w:tr>
      <w:tr w:rsidR="00BA32D5" w:rsidRPr="00BA32D5" w14:paraId="2E0C4D9B" w14:textId="77777777" w:rsidTr="00BA32D5">
        <w:trPr>
          <w:jc w:val="center"/>
        </w:trPr>
        <w:tc>
          <w:tcPr>
            <w:tcW w:w="0" w:type="auto"/>
            <w:shd w:val="clear" w:color="auto" w:fill="auto"/>
          </w:tcPr>
          <w:p w14:paraId="14F5FB44"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Reflection on the real deployment (likelihood that test decoder would be used</w:t>
            </w:r>
          </w:p>
        </w:tc>
        <w:tc>
          <w:tcPr>
            <w:tcW w:w="0" w:type="auto"/>
            <w:gridSpan w:val="4"/>
            <w:shd w:val="clear" w:color="auto" w:fill="auto"/>
          </w:tcPr>
          <w:p w14:paraId="3BB51C5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 xml:space="preserve">Wait for </w:t>
            </w:r>
            <w:r w:rsidRPr="00BA32D5">
              <w:rPr>
                <w:rFonts w:eastAsia="MS Mincho"/>
                <w:bCs/>
                <w:color w:val="FF0000"/>
                <w:sz w:val="16"/>
                <w:szCs w:val="16"/>
                <w:lang w:val="en-GB"/>
              </w:rPr>
              <w:t xml:space="preserve">training collaboration types that are </w:t>
            </w:r>
            <w:r w:rsidRPr="00BA32D5">
              <w:rPr>
                <w:rFonts w:eastAsia="MS Mincho"/>
                <w:color w:val="FF0000"/>
                <w:sz w:val="16"/>
                <w:szCs w:val="16"/>
                <w:lang w:val="en-GB"/>
              </w:rPr>
              <w:t>specified in other WGs.</w:t>
            </w:r>
          </w:p>
        </w:tc>
      </w:tr>
      <w:tr w:rsidR="00BA32D5" w:rsidRPr="00BA32D5" w14:paraId="7C9E60D5" w14:textId="77777777" w:rsidTr="00BA32D5">
        <w:trPr>
          <w:jc w:val="center"/>
        </w:trPr>
        <w:tc>
          <w:tcPr>
            <w:tcW w:w="0" w:type="auto"/>
            <w:shd w:val="clear" w:color="auto" w:fill="auto"/>
          </w:tcPr>
          <w:p w14:paraId="290A08A7"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 xml:space="preserve">TE requirements to deploy the decoder (e.g., training, complexity, </w:t>
            </w:r>
            <w:proofErr w:type="spellStart"/>
            <w:r w:rsidRPr="00BA32D5">
              <w:rPr>
                <w:rFonts w:eastAsia="MS Mincho"/>
                <w:bCs/>
                <w:sz w:val="16"/>
                <w:szCs w:val="16"/>
                <w:lang w:val="en-GB"/>
              </w:rPr>
              <w:t>interopereatbility</w:t>
            </w:r>
            <w:proofErr w:type="spellEnd"/>
            <w:r w:rsidRPr="00BA32D5">
              <w:rPr>
                <w:rFonts w:eastAsia="MS Mincho"/>
                <w:bCs/>
                <w:sz w:val="16"/>
                <w:szCs w:val="16"/>
                <w:lang w:val="en-GB"/>
              </w:rPr>
              <w:t>)</w:t>
            </w:r>
          </w:p>
        </w:tc>
        <w:tc>
          <w:tcPr>
            <w:tcW w:w="0" w:type="auto"/>
            <w:shd w:val="clear" w:color="auto" w:fill="auto"/>
          </w:tcPr>
          <w:p w14:paraId="00FAC43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Higher than Option 3/4 in terms of that maybe more than one decoder is implemented by TE</w:t>
            </w:r>
          </w:p>
          <w:p w14:paraId="2F471C45" w14:textId="77777777" w:rsidR="00BA32D5" w:rsidRPr="00BA32D5" w:rsidRDefault="00BA32D5" w:rsidP="00B7741A">
            <w:pPr>
              <w:autoSpaceDE/>
              <w:autoSpaceDN/>
              <w:adjustRightInd/>
              <w:snapToGrid/>
              <w:spacing w:after="0"/>
              <w:jc w:val="left"/>
              <w:rPr>
                <w:rFonts w:eastAsia="MS Mincho"/>
                <w:sz w:val="16"/>
                <w:szCs w:val="16"/>
                <w:lang w:val="en-GB"/>
              </w:rPr>
            </w:pPr>
          </w:p>
          <w:p w14:paraId="5614612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3/4 in terms of that no training at TE is required</w:t>
            </w:r>
          </w:p>
        </w:tc>
        <w:tc>
          <w:tcPr>
            <w:tcW w:w="0" w:type="auto"/>
            <w:shd w:val="clear" w:color="auto" w:fill="auto"/>
          </w:tcPr>
          <w:p w14:paraId="66E0E61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Higher than Option 3/4 in terms of that maybe more than one decoder is implemented by TE</w:t>
            </w:r>
          </w:p>
          <w:p w14:paraId="5CE796FB" w14:textId="77777777" w:rsidR="00BA32D5" w:rsidRPr="00BA32D5" w:rsidRDefault="00BA32D5" w:rsidP="00B7741A">
            <w:pPr>
              <w:autoSpaceDE/>
              <w:autoSpaceDN/>
              <w:adjustRightInd/>
              <w:snapToGrid/>
              <w:spacing w:after="0"/>
              <w:jc w:val="left"/>
              <w:rPr>
                <w:rFonts w:eastAsia="MS Mincho"/>
                <w:sz w:val="16"/>
                <w:szCs w:val="16"/>
                <w:lang w:val="en-GB"/>
              </w:rPr>
            </w:pPr>
          </w:p>
          <w:p w14:paraId="3B9815D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3/4 in terms of that no training at TE is required</w:t>
            </w:r>
          </w:p>
        </w:tc>
        <w:tc>
          <w:tcPr>
            <w:tcW w:w="0" w:type="auto"/>
            <w:shd w:val="clear" w:color="auto" w:fill="auto"/>
          </w:tcPr>
          <w:p w14:paraId="548AC03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complexity than Option 1/2 in terms of that only one decoder is implemented by TE</w:t>
            </w:r>
          </w:p>
          <w:p w14:paraId="69FC88B1" w14:textId="77777777" w:rsidR="00BA32D5" w:rsidRPr="00BA32D5" w:rsidRDefault="00BA32D5" w:rsidP="00B7741A">
            <w:pPr>
              <w:autoSpaceDE/>
              <w:autoSpaceDN/>
              <w:adjustRightInd/>
              <w:snapToGrid/>
              <w:spacing w:after="0"/>
              <w:jc w:val="left"/>
              <w:rPr>
                <w:rFonts w:eastAsia="MS Mincho"/>
                <w:sz w:val="16"/>
                <w:szCs w:val="16"/>
                <w:lang w:val="en-GB"/>
              </w:rPr>
            </w:pPr>
          </w:p>
          <w:p w14:paraId="1814ED8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4 in terms of that no training at TE is required</w:t>
            </w:r>
          </w:p>
        </w:tc>
        <w:tc>
          <w:tcPr>
            <w:tcW w:w="0" w:type="auto"/>
          </w:tcPr>
          <w:p w14:paraId="75E93E3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complexity than Option 1/2 in terms of that only one decoder is implemented by TE</w:t>
            </w:r>
          </w:p>
          <w:p w14:paraId="1004AC95" w14:textId="77777777" w:rsidR="00BA32D5" w:rsidRPr="00BA32D5" w:rsidRDefault="00BA32D5" w:rsidP="00B7741A">
            <w:pPr>
              <w:autoSpaceDE/>
              <w:autoSpaceDN/>
              <w:adjustRightInd/>
              <w:snapToGrid/>
              <w:spacing w:after="0"/>
              <w:jc w:val="left"/>
              <w:rPr>
                <w:rFonts w:eastAsia="MS Mincho"/>
                <w:sz w:val="16"/>
                <w:szCs w:val="16"/>
                <w:lang w:val="en-GB"/>
              </w:rPr>
            </w:pPr>
          </w:p>
          <w:p w14:paraId="1E5D997C"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 in terms of that training at TE is required </w:t>
            </w:r>
          </w:p>
          <w:p w14:paraId="07D5FD39" w14:textId="77777777" w:rsidR="00BA32D5" w:rsidRPr="00BA32D5" w:rsidRDefault="00BA32D5" w:rsidP="00B7741A">
            <w:pPr>
              <w:autoSpaceDE/>
              <w:autoSpaceDN/>
              <w:adjustRightInd/>
              <w:snapToGrid/>
              <w:spacing w:after="0"/>
              <w:jc w:val="left"/>
              <w:rPr>
                <w:rFonts w:eastAsia="MS Mincho"/>
                <w:sz w:val="16"/>
                <w:szCs w:val="16"/>
                <w:lang w:val="en-GB"/>
              </w:rPr>
            </w:pPr>
          </w:p>
          <w:p w14:paraId="376018A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Note: How to ensure compatibility/ interoperability between TE and DUT needs further study</w:t>
            </w:r>
          </w:p>
        </w:tc>
      </w:tr>
      <w:tr w:rsidR="00BA32D5" w:rsidRPr="00BA32D5" w14:paraId="51F8D064" w14:textId="77777777" w:rsidTr="00BA32D5">
        <w:trPr>
          <w:jc w:val="center"/>
        </w:trPr>
        <w:tc>
          <w:tcPr>
            <w:tcW w:w="0" w:type="auto"/>
            <w:shd w:val="clear" w:color="auto" w:fill="auto"/>
          </w:tcPr>
          <w:p w14:paraId="62F5C4FC"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Specification effort (defining test decoder and requirements)</w:t>
            </w:r>
          </w:p>
        </w:tc>
        <w:tc>
          <w:tcPr>
            <w:tcW w:w="0" w:type="auto"/>
            <w:shd w:val="clear" w:color="auto" w:fill="auto"/>
          </w:tcPr>
          <w:p w14:paraId="0992F04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shd w:val="clear" w:color="auto" w:fill="auto"/>
          </w:tcPr>
          <w:p w14:paraId="6517DF5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shd w:val="clear" w:color="auto" w:fill="auto"/>
          </w:tcPr>
          <w:p w14:paraId="5FE0758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Highest</w:t>
            </w:r>
          </w:p>
          <w:p w14:paraId="410ABE13" w14:textId="77777777" w:rsidR="00BA32D5" w:rsidRPr="00BA32D5" w:rsidRDefault="00BA32D5" w:rsidP="00B7741A">
            <w:pPr>
              <w:autoSpaceDE/>
              <w:autoSpaceDN/>
              <w:adjustRightInd/>
              <w:snapToGrid/>
              <w:spacing w:after="0"/>
              <w:jc w:val="left"/>
              <w:rPr>
                <w:rFonts w:eastAsia="MS Mincho"/>
                <w:sz w:val="16"/>
                <w:szCs w:val="16"/>
                <w:lang w:val="en-GB"/>
              </w:rPr>
            </w:pPr>
          </w:p>
          <w:p w14:paraId="542AB18C"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RAN4 needs to standardize the entire decoder</w:t>
            </w:r>
          </w:p>
        </w:tc>
        <w:tc>
          <w:tcPr>
            <w:tcW w:w="0" w:type="auto"/>
          </w:tcPr>
          <w:p w14:paraId="04EA2F1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w:t>
            </w:r>
          </w:p>
          <w:p w14:paraId="271E2A8D" w14:textId="77777777" w:rsidR="00BA32D5" w:rsidRPr="00BA32D5" w:rsidRDefault="00BA32D5" w:rsidP="00B7741A">
            <w:pPr>
              <w:autoSpaceDE/>
              <w:autoSpaceDN/>
              <w:adjustRightInd/>
              <w:snapToGrid/>
              <w:spacing w:after="0"/>
              <w:jc w:val="left"/>
              <w:rPr>
                <w:rFonts w:eastAsia="MS Mincho"/>
                <w:sz w:val="16"/>
                <w:szCs w:val="16"/>
                <w:lang w:val="en-GB"/>
              </w:rPr>
            </w:pPr>
          </w:p>
          <w:p w14:paraId="4B5333D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RAN4 needs to study and may decide on what to standardize</w:t>
            </w:r>
          </w:p>
        </w:tc>
      </w:tr>
      <w:tr w:rsidR="00BA32D5" w:rsidRPr="00BA32D5" w14:paraId="3F140A2E" w14:textId="77777777" w:rsidTr="00BA32D5">
        <w:trPr>
          <w:jc w:val="center"/>
        </w:trPr>
        <w:tc>
          <w:tcPr>
            <w:tcW w:w="0" w:type="auto"/>
            <w:shd w:val="clear" w:color="auto" w:fill="auto"/>
          </w:tcPr>
          <w:p w14:paraId="515F6DE2"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Confidentiality/ IP issues in the testing procedure (after specs are published)</w:t>
            </w:r>
          </w:p>
        </w:tc>
        <w:tc>
          <w:tcPr>
            <w:tcW w:w="0" w:type="auto"/>
            <w:shd w:val="clear" w:color="auto" w:fill="auto"/>
          </w:tcPr>
          <w:p w14:paraId="550763F9"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YES</w:t>
            </w:r>
          </w:p>
        </w:tc>
        <w:tc>
          <w:tcPr>
            <w:tcW w:w="0" w:type="auto"/>
            <w:shd w:val="clear" w:color="auto" w:fill="auto"/>
          </w:tcPr>
          <w:p w14:paraId="17931E60"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YES</w:t>
            </w:r>
          </w:p>
        </w:tc>
        <w:tc>
          <w:tcPr>
            <w:tcW w:w="0" w:type="auto"/>
            <w:shd w:val="clear" w:color="auto" w:fill="auto"/>
          </w:tcPr>
          <w:p w14:paraId="02011754"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w:t>
            </w:r>
          </w:p>
        </w:tc>
        <w:tc>
          <w:tcPr>
            <w:tcW w:w="0" w:type="auto"/>
          </w:tcPr>
          <w:p w14:paraId="7EE8ABC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w:t>
            </w:r>
          </w:p>
        </w:tc>
      </w:tr>
      <w:tr w:rsidR="00BA32D5" w:rsidRPr="00BA32D5" w14:paraId="42BD6CED" w14:textId="77777777" w:rsidTr="00BA32D5">
        <w:trPr>
          <w:jc w:val="center"/>
        </w:trPr>
        <w:tc>
          <w:tcPr>
            <w:tcW w:w="0" w:type="auto"/>
            <w:shd w:val="clear" w:color="auto" w:fill="auto"/>
          </w:tcPr>
          <w:p w14:paraId="7ED7595A"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Applicability to different scenarios/conditions/ configurations</w:t>
            </w:r>
          </w:p>
        </w:tc>
        <w:tc>
          <w:tcPr>
            <w:tcW w:w="0" w:type="auto"/>
            <w:shd w:val="clear" w:color="auto" w:fill="auto"/>
          </w:tcPr>
          <w:p w14:paraId="268BDF5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5F02BF3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076EF2A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tcPr>
          <w:p w14:paraId="465EED2B"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r>
      <w:tr w:rsidR="00BA32D5" w:rsidRPr="00BA32D5" w14:paraId="2B3B7443" w14:textId="77777777" w:rsidTr="00BA32D5">
        <w:trPr>
          <w:jc w:val="center"/>
        </w:trPr>
        <w:tc>
          <w:tcPr>
            <w:tcW w:w="0" w:type="auto"/>
            <w:shd w:val="clear" w:color="auto" w:fill="auto"/>
          </w:tcPr>
          <w:p w14:paraId="7808A5EC"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Complexity of testing for the ecosystem</w:t>
            </w:r>
          </w:p>
        </w:tc>
        <w:tc>
          <w:tcPr>
            <w:tcW w:w="0" w:type="auto"/>
            <w:shd w:val="clear" w:color="auto" w:fill="auto"/>
          </w:tcPr>
          <w:p w14:paraId="7ED2492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644DC8F7" w14:textId="77777777" w:rsidR="00BA32D5" w:rsidRPr="00BA32D5" w:rsidRDefault="00BA32D5" w:rsidP="00B7741A">
            <w:pPr>
              <w:autoSpaceDE/>
              <w:autoSpaceDN/>
              <w:adjustRightInd/>
              <w:snapToGrid/>
              <w:spacing w:after="0"/>
              <w:jc w:val="left"/>
              <w:rPr>
                <w:rFonts w:eastAsia="MS Mincho"/>
                <w:sz w:val="16"/>
                <w:szCs w:val="16"/>
                <w:lang w:val="en-GB"/>
              </w:rPr>
            </w:pPr>
          </w:p>
          <w:p w14:paraId="17239D8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w:t>
            </w:r>
            <w:proofErr w:type="gramStart"/>
            <w:r w:rsidRPr="00BA32D5">
              <w:rPr>
                <w:rFonts w:eastAsia="MS Mincho"/>
                <w:sz w:val="16"/>
                <w:szCs w:val="16"/>
                <w:lang w:val="en-GB"/>
              </w:rPr>
              <w:t>than  Option</w:t>
            </w:r>
            <w:proofErr w:type="gramEnd"/>
            <w:r w:rsidRPr="00BA32D5">
              <w:rPr>
                <w:rFonts w:eastAsia="MS Mincho"/>
                <w:sz w:val="16"/>
                <w:szCs w:val="16"/>
                <w:lang w:val="en-GB"/>
              </w:rPr>
              <w:t xml:space="preserve"> 3/4 </w:t>
            </w:r>
          </w:p>
          <w:p w14:paraId="4C5FDA54" w14:textId="77777777" w:rsidR="00BA32D5" w:rsidRPr="00BA32D5" w:rsidRDefault="00BA32D5" w:rsidP="00B7741A">
            <w:pPr>
              <w:autoSpaceDE/>
              <w:autoSpaceDN/>
              <w:adjustRightInd/>
              <w:snapToGrid/>
              <w:spacing w:after="0"/>
              <w:jc w:val="left"/>
              <w:rPr>
                <w:rFonts w:eastAsia="MS Mincho"/>
                <w:sz w:val="16"/>
                <w:szCs w:val="16"/>
                <w:lang w:val="en-GB"/>
              </w:rPr>
            </w:pPr>
          </w:p>
          <w:p w14:paraId="1447938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for interaction between TE vendor</w:t>
            </w:r>
          </w:p>
        </w:tc>
        <w:tc>
          <w:tcPr>
            <w:tcW w:w="0" w:type="auto"/>
            <w:shd w:val="clear" w:color="auto" w:fill="auto"/>
          </w:tcPr>
          <w:p w14:paraId="18F3285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435F4EF9" w14:textId="77777777" w:rsidR="00BA32D5" w:rsidRPr="00BA32D5" w:rsidRDefault="00BA32D5" w:rsidP="00B7741A">
            <w:pPr>
              <w:autoSpaceDE/>
              <w:autoSpaceDN/>
              <w:adjustRightInd/>
              <w:snapToGrid/>
              <w:spacing w:after="0"/>
              <w:jc w:val="left"/>
              <w:rPr>
                <w:rFonts w:eastAsia="MS Mincho"/>
                <w:sz w:val="16"/>
                <w:szCs w:val="16"/>
                <w:lang w:val="en-GB"/>
              </w:rPr>
            </w:pPr>
          </w:p>
          <w:p w14:paraId="3A65773B"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619BE4EE" w14:textId="77777777" w:rsidR="00BA32D5" w:rsidRPr="00BA32D5" w:rsidRDefault="00BA32D5" w:rsidP="00B7741A">
            <w:pPr>
              <w:autoSpaceDE/>
              <w:autoSpaceDN/>
              <w:adjustRightInd/>
              <w:snapToGrid/>
              <w:spacing w:after="0"/>
              <w:jc w:val="left"/>
              <w:rPr>
                <w:rFonts w:eastAsia="MS Mincho"/>
                <w:sz w:val="16"/>
                <w:szCs w:val="16"/>
                <w:lang w:val="en-GB"/>
              </w:rPr>
            </w:pPr>
          </w:p>
          <w:p w14:paraId="34AA57C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complexity higher also than Option 1</w:t>
            </w:r>
          </w:p>
        </w:tc>
        <w:tc>
          <w:tcPr>
            <w:tcW w:w="0" w:type="auto"/>
            <w:shd w:val="clear" w:color="auto" w:fill="auto"/>
          </w:tcPr>
          <w:p w14:paraId="05F6348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514AD518" w14:textId="77777777" w:rsidR="00BA32D5" w:rsidRPr="00BA32D5" w:rsidRDefault="00BA32D5" w:rsidP="00B7741A">
            <w:pPr>
              <w:autoSpaceDE/>
              <w:autoSpaceDN/>
              <w:adjustRightInd/>
              <w:snapToGrid/>
              <w:spacing w:after="0"/>
              <w:jc w:val="left"/>
              <w:rPr>
                <w:rFonts w:eastAsia="MS Mincho"/>
                <w:sz w:val="16"/>
                <w:szCs w:val="16"/>
                <w:lang w:val="en-GB"/>
              </w:rPr>
            </w:pPr>
          </w:p>
          <w:p w14:paraId="3EDDEBA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 – no need for interaction between TE vendors and other parties</w:t>
            </w:r>
          </w:p>
        </w:tc>
        <w:tc>
          <w:tcPr>
            <w:tcW w:w="0" w:type="auto"/>
          </w:tcPr>
          <w:p w14:paraId="62A77CF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4E726BF2" w14:textId="77777777" w:rsidR="00BA32D5" w:rsidRPr="00BA32D5" w:rsidRDefault="00BA32D5" w:rsidP="00B7741A">
            <w:pPr>
              <w:autoSpaceDE/>
              <w:autoSpaceDN/>
              <w:adjustRightInd/>
              <w:snapToGrid/>
              <w:spacing w:after="0"/>
              <w:jc w:val="left"/>
              <w:rPr>
                <w:rFonts w:eastAsia="MS Mincho"/>
                <w:sz w:val="16"/>
                <w:szCs w:val="16"/>
                <w:lang w:val="en-GB"/>
              </w:rPr>
            </w:pPr>
          </w:p>
          <w:p w14:paraId="16A3F6B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 – no need for interaction between TE vendors and other parties</w:t>
            </w:r>
          </w:p>
        </w:tc>
      </w:tr>
      <w:tr w:rsidR="00BA32D5" w:rsidRPr="00BA32D5" w14:paraId="733BA38B" w14:textId="77777777" w:rsidTr="00BA32D5">
        <w:trPr>
          <w:jc w:val="center"/>
        </w:trPr>
        <w:tc>
          <w:tcPr>
            <w:tcW w:w="0" w:type="auto"/>
            <w:shd w:val="clear" w:color="auto" w:fill="auto"/>
          </w:tcPr>
          <w:p w14:paraId="22E7FC44"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Complexity of verifying/testing the test decoder</w:t>
            </w:r>
          </w:p>
        </w:tc>
        <w:tc>
          <w:tcPr>
            <w:tcW w:w="0" w:type="auto"/>
            <w:shd w:val="clear" w:color="auto" w:fill="auto"/>
          </w:tcPr>
          <w:p w14:paraId="38C592F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0EA32A61" w14:textId="77777777" w:rsidR="00BA32D5" w:rsidRPr="00BA32D5" w:rsidRDefault="00BA32D5" w:rsidP="00B7741A">
            <w:pPr>
              <w:autoSpaceDE/>
              <w:autoSpaceDN/>
              <w:adjustRightInd/>
              <w:snapToGrid/>
              <w:spacing w:after="0"/>
              <w:jc w:val="left"/>
              <w:rPr>
                <w:rFonts w:eastAsia="MS Mincho"/>
                <w:sz w:val="16"/>
                <w:szCs w:val="16"/>
                <w:lang w:val="en-GB"/>
              </w:rPr>
            </w:pPr>
          </w:p>
          <w:p w14:paraId="249D844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FSS compared to Option 2</w:t>
            </w:r>
          </w:p>
        </w:tc>
        <w:tc>
          <w:tcPr>
            <w:tcW w:w="0" w:type="auto"/>
            <w:shd w:val="clear" w:color="auto" w:fill="auto"/>
          </w:tcPr>
          <w:p w14:paraId="49E7BA9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59EDC177" w14:textId="77777777" w:rsidR="00BA32D5" w:rsidRPr="00BA32D5" w:rsidRDefault="00BA32D5" w:rsidP="00B7741A">
            <w:pPr>
              <w:autoSpaceDE/>
              <w:autoSpaceDN/>
              <w:adjustRightInd/>
              <w:snapToGrid/>
              <w:spacing w:after="0"/>
              <w:jc w:val="left"/>
              <w:rPr>
                <w:rFonts w:eastAsia="MS Mincho"/>
                <w:sz w:val="16"/>
                <w:szCs w:val="16"/>
                <w:lang w:val="en-GB"/>
              </w:rPr>
            </w:pPr>
          </w:p>
          <w:p w14:paraId="1123DC2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FSS compared to Option 1</w:t>
            </w:r>
          </w:p>
        </w:tc>
        <w:tc>
          <w:tcPr>
            <w:tcW w:w="0" w:type="auto"/>
            <w:shd w:val="clear" w:color="auto" w:fill="auto"/>
          </w:tcPr>
          <w:p w14:paraId="27C2A46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tcPr>
          <w:p w14:paraId="7129FF7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r>
      <w:tr w:rsidR="00BA32D5" w:rsidRPr="00BA32D5" w14:paraId="0EA97DF5" w14:textId="77777777" w:rsidTr="00BA32D5">
        <w:trPr>
          <w:jc w:val="center"/>
        </w:trPr>
        <w:tc>
          <w:tcPr>
            <w:tcW w:w="0" w:type="auto"/>
            <w:shd w:val="clear" w:color="auto" w:fill="auto"/>
          </w:tcPr>
          <w:p w14:paraId="51FE07CD"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Complexity of deploying for the ecosystem</w:t>
            </w:r>
          </w:p>
        </w:tc>
        <w:tc>
          <w:tcPr>
            <w:tcW w:w="0" w:type="auto"/>
            <w:shd w:val="clear" w:color="auto" w:fill="auto"/>
          </w:tcPr>
          <w:p w14:paraId="197E2A80"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High</w:t>
            </w:r>
          </w:p>
        </w:tc>
        <w:tc>
          <w:tcPr>
            <w:tcW w:w="0" w:type="auto"/>
            <w:shd w:val="clear" w:color="auto" w:fill="auto"/>
          </w:tcPr>
          <w:p w14:paraId="183140FA"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High </w:t>
            </w:r>
          </w:p>
        </w:tc>
        <w:tc>
          <w:tcPr>
            <w:tcW w:w="0" w:type="auto"/>
            <w:shd w:val="clear" w:color="auto" w:fill="auto"/>
          </w:tcPr>
          <w:p w14:paraId="34966D72"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Low</w:t>
            </w:r>
          </w:p>
        </w:tc>
        <w:tc>
          <w:tcPr>
            <w:tcW w:w="0" w:type="auto"/>
          </w:tcPr>
          <w:p w14:paraId="09F171DA"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Low</w:t>
            </w:r>
          </w:p>
        </w:tc>
      </w:tr>
      <w:tr w:rsidR="00BA32D5" w:rsidRPr="00BA32D5" w14:paraId="120051AE" w14:textId="77777777" w:rsidTr="00BA32D5">
        <w:trPr>
          <w:jc w:val="center"/>
        </w:trPr>
        <w:tc>
          <w:tcPr>
            <w:tcW w:w="0" w:type="auto"/>
            <w:shd w:val="clear" w:color="auto" w:fill="auto"/>
          </w:tcPr>
          <w:p w14:paraId="1751D79A"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Friendly to STOA (state of the art) model test / Forward compatibility when new AI models are invented</w:t>
            </w:r>
          </w:p>
        </w:tc>
        <w:tc>
          <w:tcPr>
            <w:tcW w:w="0" w:type="auto"/>
            <w:shd w:val="clear" w:color="auto" w:fill="auto"/>
          </w:tcPr>
          <w:p w14:paraId="39C9003E"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c>
          <w:tcPr>
            <w:tcW w:w="0" w:type="auto"/>
            <w:shd w:val="clear" w:color="auto" w:fill="auto"/>
          </w:tcPr>
          <w:p w14:paraId="6F1B276F"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c>
          <w:tcPr>
            <w:tcW w:w="0" w:type="auto"/>
            <w:shd w:val="clear" w:color="auto" w:fill="auto"/>
          </w:tcPr>
          <w:p w14:paraId="7FC4B027"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Not applicable</w:t>
            </w:r>
          </w:p>
        </w:tc>
        <w:tc>
          <w:tcPr>
            <w:tcW w:w="0" w:type="auto"/>
          </w:tcPr>
          <w:p w14:paraId="37A6B87C"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r>
      <w:tr w:rsidR="00BA32D5" w:rsidRPr="00BA32D5" w14:paraId="6AB6C7B2" w14:textId="77777777" w:rsidTr="00BA32D5">
        <w:trPr>
          <w:jc w:val="center"/>
        </w:trPr>
        <w:tc>
          <w:tcPr>
            <w:tcW w:w="0" w:type="auto"/>
            <w:shd w:val="clear" w:color="auto" w:fill="auto"/>
          </w:tcPr>
          <w:p w14:paraId="314A3184"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Relationship with reference decoder/encoder (used by RAN4 to define the performance requirements) for defining the requirement</w:t>
            </w:r>
          </w:p>
        </w:tc>
        <w:tc>
          <w:tcPr>
            <w:tcW w:w="0" w:type="auto"/>
            <w:shd w:val="clear" w:color="auto" w:fill="auto"/>
          </w:tcPr>
          <w:p w14:paraId="065A5C5D"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NOT the reference decoder.</w:t>
            </w:r>
          </w:p>
          <w:p w14:paraId="5396133B"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auto"/>
          </w:tcPr>
          <w:p w14:paraId="3F6CA828"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NOT the reference decoder.</w:t>
            </w:r>
          </w:p>
          <w:p w14:paraId="467BEBAF"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auto"/>
          </w:tcPr>
          <w:p w14:paraId="1B0D7AA8"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the reference decoder.</w:t>
            </w:r>
          </w:p>
          <w:p w14:paraId="6F274FF4" w14:textId="77777777" w:rsidR="00BA32D5" w:rsidRPr="00BA32D5" w:rsidRDefault="00BA32D5" w:rsidP="00B7741A">
            <w:pPr>
              <w:autoSpaceDE/>
              <w:autoSpaceDN/>
              <w:adjustRightInd/>
              <w:snapToGrid/>
              <w:spacing w:after="0"/>
              <w:jc w:val="left"/>
              <w:rPr>
                <w:rFonts w:eastAsia="MS Mincho"/>
                <w:color w:val="FF0000"/>
                <w:sz w:val="16"/>
                <w:szCs w:val="16"/>
                <w:lang w:val="en-GB"/>
              </w:rPr>
            </w:pPr>
          </w:p>
        </w:tc>
        <w:tc>
          <w:tcPr>
            <w:tcW w:w="0" w:type="auto"/>
          </w:tcPr>
          <w:p w14:paraId="52332413"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the reference decoder.</w:t>
            </w:r>
          </w:p>
          <w:p w14:paraId="0EFBBE0E" w14:textId="77777777" w:rsidR="00BA32D5" w:rsidRPr="00BA32D5" w:rsidRDefault="00BA32D5" w:rsidP="00B7741A">
            <w:pPr>
              <w:autoSpaceDE/>
              <w:autoSpaceDN/>
              <w:adjustRightInd/>
              <w:snapToGrid/>
              <w:spacing w:after="0"/>
              <w:jc w:val="left"/>
              <w:rPr>
                <w:rFonts w:eastAsia="MS Mincho"/>
                <w:color w:val="FF0000"/>
                <w:sz w:val="16"/>
                <w:szCs w:val="16"/>
                <w:lang w:val="en-GB"/>
              </w:rPr>
            </w:pPr>
          </w:p>
        </w:tc>
      </w:tr>
      <w:tr w:rsidR="00BA32D5" w:rsidRPr="00BA32D5" w14:paraId="300A4021" w14:textId="77777777" w:rsidTr="00BA32D5">
        <w:trPr>
          <w:jc w:val="center"/>
        </w:trPr>
        <w:tc>
          <w:tcPr>
            <w:tcW w:w="0" w:type="auto"/>
            <w:shd w:val="clear" w:color="auto" w:fill="auto"/>
          </w:tcPr>
          <w:p w14:paraId="0117E2BE"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Whether model transfer/delivery is needed during the test procedure</w:t>
            </w:r>
          </w:p>
        </w:tc>
        <w:tc>
          <w:tcPr>
            <w:tcW w:w="0" w:type="auto"/>
            <w:shd w:val="clear" w:color="auto" w:fill="auto"/>
          </w:tcPr>
          <w:p w14:paraId="0C6235CB"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2EB66B04"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27343542"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w:t>
            </w:r>
          </w:p>
        </w:tc>
        <w:tc>
          <w:tcPr>
            <w:tcW w:w="0" w:type="auto"/>
          </w:tcPr>
          <w:p w14:paraId="18EBFB09"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w:t>
            </w:r>
          </w:p>
        </w:tc>
      </w:tr>
    </w:tbl>
    <w:p w14:paraId="1D91AB72" w14:textId="77777777" w:rsidR="00BA32D5" w:rsidRPr="00BA32D5" w:rsidRDefault="00BA32D5" w:rsidP="00BA32D5">
      <w:pPr>
        <w:spacing w:before="120"/>
      </w:pPr>
      <w:r w:rsidRPr="00BA32D5">
        <w:rPr>
          <w:b/>
          <w:i/>
          <w:u w:val="single"/>
        </w:rPr>
        <w:t>Proposal 9</w:t>
      </w:r>
      <w:r w:rsidRPr="00BA32D5">
        <w:t xml:space="preserve">: Deprioritize SCGS/NMSE for defining baseline requirements in AIML-enabled CSI compression. </w:t>
      </w:r>
    </w:p>
    <w:p w14:paraId="39DA25B8" w14:textId="77777777" w:rsidR="00BA32D5" w:rsidRPr="00BA32D5" w:rsidRDefault="00BA32D5" w:rsidP="00BA32D5">
      <w:pPr>
        <w:spacing w:before="120"/>
      </w:pPr>
      <w:r w:rsidRPr="00BA32D5">
        <w:rPr>
          <w:b/>
          <w:i/>
          <w:u w:val="single"/>
        </w:rPr>
        <w:t>Proposal 10</w:t>
      </w:r>
      <w:r w:rsidRPr="00BA32D5">
        <w:t xml:space="preserve">: Deprioritize CSI prediction accuracy for defining baseline requirements in AIML-enabled CSI prediction. </w:t>
      </w:r>
    </w:p>
    <w:p w14:paraId="1E38C987" w14:textId="07EF3E07" w:rsidR="00275345" w:rsidRPr="00BA32D5" w:rsidRDefault="00BA32D5" w:rsidP="00BA32D5">
      <w:pPr>
        <w:spacing w:after="240"/>
      </w:pPr>
      <w:r w:rsidRPr="00BA32D5">
        <w:rPr>
          <w:b/>
          <w:i/>
          <w:u w:val="single"/>
        </w:rPr>
        <w:t>Observation 4</w:t>
      </w:r>
      <w:r w:rsidRPr="00BA32D5">
        <w:t>:</w:t>
      </w:r>
      <w:r w:rsidRPr="00BA32D5">
        <w:rPr>
          <w:rFonts w:hint="eastAsia"/>
        </w:rPr>
        <w:t xml:space="preserve"> </w:t>
      </w:r>
      <w:r w:rsidRPr="00BA32D5">
        <w:t>How to ensure that the testing dataset aligns well with training dataset is still an open issue.</w:t>
      </w:r>
    </w:p>
    <w:p w14:paraId="4AD735CD" w14:textId="4920B2C7" w:rsidR="000C3F23" w:rsidRPr="00C73DC3" w:rsidRDefault="000C3F23" w:rsidP="00FD734D">
      <w:pPr>
        <w:pStyle w:val="Heading1"/>
        <w:ind w:left="6"/>
      </w:pPr>
      <w:r w:rsidRPr="00EE2AB0">
        <w:rPr>
          <w:color w:val="000000"/>
        </w:rPr>
        <w:t>References</w:t>
      </w:r>
    </w:p>
    <w:p w14:paraId="0B06B8EA" w14:textId="611CE438" w:rsidR="00F10401" w:rsidRDefault="008A643F" w:rsidP="00EF254D">
      <w:pPr>
        <w:pStyle w:val="ListParagraph"/>
        <w:numPr>
          <w:ilvl w:val="0"/>
          <w:numId w:val="9"/>
        </w:numPr>
        <w:jc w:val="both"/>
        <w:rPr>
          <w:rFonts w:ascii="Times New Roman" w:eastAsia="宋体" w:hAnsi="Times New Roman" w:cs="Times New Roman"/>
          <w:lang w:val="en-GB"/>
        </w:rPr>
      </w:pPr>
      <w:bookmarkStart w:id="5" w:name="_Ref125961805"/>
      <w:bookmarkEnd w:id="0"/>
      <w:r w:rsidRPr="00867443">
        <w:rPr>
          <w:rFonts w:ascii="Times New Roman" w:eastAsia="宋体" w:hAnsi="Times New Roman" w:cs="Times New Roman"/>
          <w:lang w:val="en-GB"/>
        </w:rPr>
        <w:t>R</w:t>
      </w:r>
      <w:r w:rsidR="00C53713">
        <w:rPr>
          <w:rFonts w:ascii="Times New Roman" w:eastAsia="宋体" w:hAnsi="Times New Roman" w:cs="Times New Roman"/>
          <w:lang w:val="en-GB"/>
        </w:rPr>
        <w:t>P</w:t>
      </w:r>
      <w:r w:rsidRPr="00867443">
        <w:rPr>
          <w:rFonts w:ascii="Times New Roman" w:eastAsia="宋体" w:hAnsi="Times New Roman" w:cs="Times New Roman"/>
          <w:lang w:val="en-GB"/>
        </w:rPr>
        <w:t>-23</w:t>
      </w:r>
      <w:r w:rsidR="00C53713">
        <w:rPr>
          <w:rFonts w:ascii="Times New Roman" w:eastAsia="宋体" w:hAnsi="Times New Roman" w:cs="Times New Roman"/>
          <w:lang w:val="en-GB"/>
        </w:rPr>
        <w:t>4039</w:t>
      </w:r>
      <w:r>
        <w:rPr>
          <w:rFonts w:ascii="Times New Roman" w:eastAsia="宋体" w:hAnsi="Times New Roman" w:cs="Times New Roman"/>
          <w:lang w:val="en-GB"/>
        </w:rPr>
        <w:t xml:space="preserve">, </w:t>
      </w:r>
      <w:r w:rsidRPr="00BA08E3">
        <w:rPr>
          <w:rFonts w:eastAsia="宋体"/>
          <w:lang w:val="en-GB"/>
        </w:rPr>
        <w:t>“</w:t>
      </w:r>
      <w:r w:rsidR="00C53713"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sidR="00C53713">
        <w:rPr>
          <w:rFonts w:ascii="Times New Roman" w:eastAsia="宋体" w:hAnsi="Times New Roman" w:cs="Times New Roman"/>
          <w:lang w:val="en-GB"/>
        </w:rPr>
        <w:t>P</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w:t>
      </w:r>
      <w:r>
        <w:rPr>
          <w:rFonts w:ascii="Times New Roman" w:eastAsia="宋体" w:hAnsi="Times New Roman" w:cs="Times New Roman"/>
          <w:lang w:val="en-GB"/>
        </w:rPr>
        <w:t>10</w:t>
      </w:r>
      <w:r w:rsidR="00C53713">
        <w:rPr>
          <w:rFonts w:ascii="Times New Roman" w:eastAsia="宋体" w:hAnsi="Times New Roman" w:cs="Times New Roman"/>
          <w:lang w:val="en-GB"/>
        </w:rPr>
        <w:t>2</w:t>
      </w:r>
      <w:r>
        <w:rPr>
          <w:rFonts w:ascii="Times New Roman" w:eastAsia="宋体" w:hAnsi="Times New Roman" w:cs="Times New Roman"/>
          <w:lang w:val="en-GB"/>
        </w:rPr>
        <w:t xml:space="preserve">, </w:t>
      </w:r>
      <w:r w:rsidR="00C53713"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22A9D463" w14:textId="163E3E6D" w:rsidR="002053C1" w:rsidRPr="00B7700A" w:rsidRDefault="000101E6" w:rsidP="00EF254D">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5"/>
    </w:p>
    <w:sectPr w:rsidR="002053C1" w:rsidRPr="00B7700A"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3F797" w14:textId="77777777" w:rsidR="00634992" w:rsidRDefault="00634992">
      <w:r>
        <w:separator/>
      </w:r>
    </w:p>
  </w:endnote>
  <w:endnote w:type="continuationSeparator" w:id="0">
    <w:p w14:paraId="12A1E382" w14:textId="77777777" w:rsidR="00634992" w:rsidRDefault="00634992">
      <w:r>
        <w:continuationSeparator/>
      </w:r>
    </w:p>
  </w:endnote>
  <w:endnote w:type="continuationNotice" w:id="1">
    <w:p w14:paraId="4189831A" w14:textId="77777777" w:rsidR="00634992" w:rsidRDefault="00634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89527" w14:textId="77777777" w:rsidR="00634992" w:rsidRDefault="00634992">
      <w:r>
        <w:separator/>
      </w:r>
    </w:p>
  </w:footnote>
  <w:footnote w:type="continuationSeparator" w:id="0">
    <w:p w14:paraId="5684EBBC" w14:textId="77777777" w:rsidR="00634992" w:rsidRDefault="00634992">
      <w:r>
        <w:continuationSeparator/>
      </w:r>
    </w:p>
  </w:footnote>
  <w:footnote w:type="continuationNotice" w:id="1">
    <w:p w14:paraId="762B90B3" w14:textId="77777777" w:rsidR="00634992" w:rsidRDefault="00634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E800DE" w:rsidRDefault="00E800D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
  </w:num>
  <w:num w:numId="4">
    <w:abstractNumId w:val="8"/>
  </w:num>
  <w:num w:numId="5">
    <w:abstractNumId w:val="9"/>
  </w:num>
  <w:num w:numId="6">
    <w:abstractNumId w:val="7"/>
  </w:num>
  <w:num w:numId="7">
    <w:abstractNumId w:val="1"/>
  </w:num>
  <w:num w:numId="8">
    <w:abstractNumId w:val="14"/>
  </w:num>
  <w:num w:numId="9">
    <w:abstractNumId w:val="4"/>
  </w:num>
  <w:num w:numId="10">
    <w:abstractNumId w:val="6"/>
  </w:num>
  <w:num w:numId="11">
    <w:abstractNumId w:val="12"/>
  </w:num>
  <w:num w:numId="12">
    <w:abstractNumId w:val="16"/>
  </w:num>
  <w:num w:numId="13">
    <w:abstractNumId w:val="10"/>
  </w:num>
  <w:num w:numId="14">
    <w:abstractNumId w:val="0"/>
  </w:num>
  <w:num w:numId="15">
    <w:abstractNumId w:val="19"/>
  </w:num>
  <w:num w:numId="16">
    <w:abstractNumId w:val="17"/>
  </w:num>
  <w:num w:numId="17">
    <w:abstractNumId w:val="3"/>
  </w:num>
  <w:num w:numId="18">
    <w:abstractNumId w:val="11"/>
  </w:num>
  <w:num w:numId="19">
    <w:abstractNumId w:val="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2D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49D2A-EE47-42D7-876A-A934783EB831}">
  <ds:schemaRefs>
    <ds:schemaRef ds:uri="http://schemas.openxmlformats.org/officeDocument/2006/bibliography"/>
  </ds:schemaRefs>
</ds:datastoreItem>
</file>

<file path=customXml/itemProps2.xml><?xml version="1.0" encoding="utf-8"?>
<ds:datastoreItem xmlns:ds="http://schemas.openxmlformats.org/officeDocument/2006/customXml" ds:itemID="{D16EBA9F-8970-4657-8E99-9CD1B32F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2273</TotalTime>
  <Pages>1</Pages>
  <Words>4440</Words>
  <Characters>25313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68</cp:revision>
  <cp:lastPrinted>2019-11-08T22:53:00Z</cp:lastPrinted>
  <dcterms:created xsi:type="dcterms:W3CDTF">2023-09-27T13:33:00Z</dcterms:created>
  <dcterms:modified xsi:type="dcterms:W3CDTF">2024-04-08T11:47:00Z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(3)AdktKiuOROp36w/8DBzJCHhhGwy+NmNFEthnIXjsH3+FlCXO6gq1x07LEiu+te4FXDhpTPWN
xkpcLhcfz3YHIGoKbWI50qeMNASuptto5Hc5hceBNqOXbySTOA3Sth8/4mN0sGId57DEW3RT
JhL+xdf/1sh97ynyaVHUFgL59rTYdYTMRzxmNnUJBwlxJfapiaZj5a+JNQaOVZed+J/NpClu
RnlLDhTsiQnNA3NjhC</vt:lpwstr>
  </property>
  <property fmtid="{D5CDD505-2E9C-101B-9397-08002B2CF9AE}" pid="30" name="_2015_ms_pID_725343_00">
    <vt:lpwstr>_2015_ms_pID_725343</vt:lpwstr>
  </property>
  <property fmtid="{D5CDD505-2E9C-101B-9397-08002B2CF9AE}" pid="31" name="_2015_ms_pID_7253431">
    <vt:lpwstr>FNDmM7hCJqQJwYC46kZnSKr8tpJEiOSKd80Sybiw4MvPvyWYVn8eHQ
Tnr3sLQ5R0LjPyfxU+K3neGQeVg07WlqwqLBxQ450J7I7mKNAKc9VvMeHymzWuiCdzbOPNMa
K0c3IGbYHN12YDe8hG87Sw10jin9i1ZKpvC4ocF+1S2FMC6o5dU6zmlUqgz2VBM7grjDWP+v
HHDjWKmiDfIdspBTvuPOSvP9PjUgX4zjuKey</vt:lpwstr>
  </property>
  <property fmtid="{D5CDD505-2E9C-101B-9397-08002B2CF9AE}" pid="32" name="_2015_ms_pID_7253431_00">
    <vt:lpwstr>_2015_ms_pID_7253431</vt:lpwstr>
  </property>
  <property fmtid="{D5CDD505-2E9C-101B-9397-08002B2CF9AE}" pid="33" name="_2015_ms_pID_7253432">
    <vt:lpwstr>6HSwXM75MiHz1mhpU1xZkP27EW1mLPpSXjDC
9ikFNDopjO95sPRpOaS7azEtQAvlwiOsF5L7BYhzAk8U9zRXaYQ=</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